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A97" w:rsidRPr="00CC6BEF" w:rsidRDefault="00065A97" w:rsidP="00CC6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CC6BEF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Утверждено </w:t>
      </w:r>
    </w:p>
    <w:p w:rsidR="00065A97" w:rsidRPr="00CC6BEF" w:rsidRDefault="00065A97" w:rsidP="00CC6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CC6BEF">
        <w:rPr>
          <w:rFonts w:ascii="Times New Roman" w:eastAsia="Calibri" w:hAnsi="Times New Roman" w:cs="Times New Roman"/>
          <w:sz w:val="24"/>
          <w:szCs w:val="24"/>
          <w:lang w:bidi="en-US"/>
        </w:rPr>
        <w:t>приказом Государственной инспекции</w:t>
      </w:r>
    </w:p>
    <w:p w:rsidR="00065A97" w:rsidRPr="00CC6BEF" w:rsidRDefault="00065A97" w:rsidP="00CC6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CC6BEF">
        <w:rPr>
          <w:rFonts w:ascii="Times New Roman" w:eastAsia="Calibri" w:hAnsi="Times New Roman" w:cs="Times New Roman"/>
          <w:sz w:val="24"/>
          <w:szCs w:val="24"/>
          <w:lang w:bidi="en-US"/>
        </w:rPr>
        <w:t>труда в Республике Хакасия</w:t>
      </w:r>
    </w:p>
    <w:p w:rsidR="00065A97" w:rsidRPr="00CC6BEF" w:rsidRDefault="00065A97" w:rsidP="00CC6BE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CC6BEF">
        <w:rPr>
          <w:rFonts w:ascii="Times New Roman" w:eastAsia="Calibri" w:hAnsi="Times New Roman" w:cs="Times New Roman"/>
          <w:sz w:val="24"/>
          <w:szCs w:val="24"/>
          <w:lang w:bidi="en-US"/>
        </w:rPr>
        <w:t>от «10» октября 2018г. № 62-п</w:t>
      </w:r>
    </w:p>
    <w:p w:rsidR="00065A97" w:rsidRPr="00CC6BEF" w:rsidRDefault="00065A97" w:rsidP="00CC6BE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BEF">
        <w:rPr>
          <w:rFonts w:ascii="Times New Roman" w:hAnsi="Times New Roman" w:cs="Times New Roman"/>
          <w:b/>
          <w:sz w:val="24"/>
          <w:szCs w:val="24"/>
        </w:rPr>
        <w:t xml:space="preserve">Обзор анализа правоприменительной практики </w:t>
      </w: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BEF">
        <w:rPr>
          <w:rFonts w:ascii="Times New Roman" w:hAnsi="Times New Roman" w:cs="Times New Roman"/>
          <w:b/>
          <w:sz w:val="24"/>
          <w:szCs w:val="24"/>
        </w:rPr>
        <w:t>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BEF">
        <w:rPr>
          <w:rFonts w:ascii="Times New Roman" w:hAnsi="Times New Roman" w:cs="Times New Roman"/>
          <w:b/>
          <w:sz w:val="24"/>
          <w:szCs w:val="24"/>
        </w:rPr>
        <w:t>за третий квартал 2018 года</w:t>
      </w:r>
    </w:p>
    <w:p w:rsidR="00065A97" w:rsidRPr="00CC6BEF" w:rsidRDefault="00065A97" w:rsidP="00CC6B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6BEF">
        <w:rPr>
          <w:rFonts w:ascii="Times New Roman" w:hAnsi="Times New Roman" w:cs="Times New Roman"/>
          <w:b/>
          <w:i/>
          <w:sz w:val="24"/>
          <w:szCs w:val="24"/>
        </w:rPr>
        <w:t>Анализ проведенных контрольно-надзорных мероприятий</w:t>
      </w:r>
    </w:p>
    <w:p w:rsidR="00065A97" w:rsidRPr="00CC6BEF" w:rsidRDefault="00065A97" w:rsidP="00CC6B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Нормы трудового права, соблюдение которых является непосредственным предметом рассматриваемого федерального государственного надзора, содержатся в многообразных правовых источниках, виды которых перечислены в статье 5 Трудового кодекса Российской Федерации.</w:t>
      </w:r>
    </w:p>
    <w:p w:rsidR="00065A97" w:rsidRPr="00CC6BEF" w:rsidRDefault="00065A97" w:rsidP="00CC6B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До настоящего времени в соответствии со статьей 423 Трудового кодекса Российской Федерации продолжают действовать отдельные нормативные правовые акты, утвержденных органами власти СССР, как из-за отсутствия нормативных правовых актов Российской Федерации, соответствующих новой общественно-экономической системе, так и из-за неполноты последних.</w:t>
      </w:r>
    </w:p>
    <w:p w:rsidR="00065A97" w:rsidRPr="00CC6BEF" w:rsidRDefault="00065A97" w:rsidP="00CC6B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Несмотря на значительное количество и многообразие источников трудового права, правильное их применение во многом может быть обеспечено знанием основных положений трудового законодательства, содержащихся в Трудовом кодексе Российской Федерации и иных федеральных законах, содержащих нормы трудового права. </w:t>
      </w:r>
    </w:p>
    <w:p w:rsidR="00065A97" w:rsidRPr="00CC6BEF" w:rsidRDefault="00065A97" w:rsidP="00CC6BE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В системе источников трудового права действует принцип не ухудшения положения работника: каждый акт меньшей юридической силы не может ухудшать положение работника по сравнению с вышестоящим актом. Законы и иные нормативные правовые акты субъектов Российской Федерации, принятые по предметам совместного ведения Российской Федерации и ее субъектов, не могут противоречить федеральному законодательству; локальные нормативные акты не могут ухудшать положение работников по сравнению с трудовым законодательством, коллективным договором, соглашениями; коллективные договоры, соглашения, трудовые договоры не могут содержать условий, снижающих уровень прав и гарантий работников, установленный трудовым законодательством (статьи 6 - 9 Трудового кодекса Российской Федерации).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Что касается содержательной части трудового законодательства, то проблемами, оказывающими негативное влияние на эффективность правоприменительной деятельности, и существенно ограничивающими возможность должностных лиц, уполномоченных на осуществление федерального государственного надзора за соблюдением трудового законодательства, а также оперативно находить и правильно применять необходимые нормы </w:t>
      </w:r>
      <w:proofErr w:type="spellStart"/>
      <w:proofErr w:type="gramStart"/>
      <w:r w:rsidRPr="00CC6BEF">
        <w:rPr>
          <w:rFonts w:ascii="Times New Roman" w:hAnsi="Times New Roman" w:cs="Times New Roman"/>
          <w:sz w:val="24"/>
          <w:szCs w:val="24"/>
        </w:rPr>
        <w:t>права,являются</w:t>
      </w:r>
      <w:proofErr w:type="spellEnd"/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- отсутствие должной систематизации трудового законодательства, включая законодательство об охране труда;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- неопределенность правового регулирования, вызванная наличием в трудовом праве пробелов и коллизий, а также отсутствием подкрепления отдельных норм Трудового кодекса Российской Федерации;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- непринятие уполномоченными органами государственной власти нормативно-правовых актов в развитие бланкетных норм Трудового кодекса Российской Федерации.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В целях обобщения и анализа правоприменительной практики в 2016 г. Рострудом был издан приказ от 14.11.2016 г. № 460 «Об установлении порядка сбора, обобщения и </w:t>
      </w:r>
      <w:r w:rsidRPr="00CC6BEF">
        <w:rPr>
          <w:rFonts w:ascii="Times New Roman" w:hAnsi="Times New Roman" w:cs="Times New Roman"/>
          <w:sz w:val="24"/>
          <w:szCs w:val="24"/>
        </w:rPr>
        <w:lastRenderedPageBreak/>
        <w:t>анализа правоприменительной практики 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функций».</w:t>
      </w: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6BEF">
        <w:rPr>
          <w:rFonts w:ascii="Times New Roman" w:hAnsi="Times New Roman" w:cs="Times New Roman"/>
          <w:b/>
          <w:i/>
          <w:sz w:val="24"/>
          <w:szCs w:val="24"/>
        </w:rPr>
        <w:t>Правоприменительная практика организации и проведения государственного контроля(надзора) в сфере труда, расследования несчастных случаев</w:t>
      </w: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5A97" w:rsidRPr="00CC6BEF" w:rsidRDefault="00065A97" w:rsidP="00CC6B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Государственной инспекцие</w:t>
      </w:r>
      <w:r w:rsidR="00CC6BEF">
        <w:rPr>
          <w:rFonts w:ascii="Times New Roman" w:hAnsi="Times New Roman" w:cs="Times New Roman"/>
          <w:sz w:val="24"/>
          <w:szCs w:val="24"/>
        </w:rPr>
        <w:t>й труда в Республике Хакасия в</w:t>
      </w:r>
      <w:r w:rsidRPr="00CC6BEF">
        <w:rPr>
          <w:rFonts w:ascii="Times New Roman" w:hAnsi="Times New Roman" w:cs="Times New Roman"/>
          <w:sz w:val="24"/>
          <w:szCs w:val="24"/>
        </w:rPr>
        <w:t xml:space="preserve"> 2018г. в порядке реализации представленных полномочий в отношении юридических лиц и индивидуальных предпринимателей было проведено 683 проверки по вопросам соблюдения трудового законодательства и иных нормативных правовых актов, содержащих нормы тр</w:t>
      </w:r>
      <w:r w:rsidR="00CC6BEF">
        <w:rPr>
          <w:rFonts w:ascii="Times New Roman" w:hAnsi="Times New Roman" w:cs="Times New Roman"/>
          <w:sz w:val="24"/>
          <w:szCs w:val="24"/>
        </w:rPr>
        <w:t xml:space="preserve">удового права (658 проверок в </w:t>
      </w:r>
      <w:r w:rsidRPr="00CC6BEF">
        <w:rPr>
          <w:rFonts w:ascii="Times New Roman" w:hAnsi="Times New Roman" w:cs="Times New Roman"/>
          <w:sz w:val="24"/>
          <w:szCs w:val="24"/>
        </w:rPr>
        <w:t xml:space="preserve">2017 г.). </w:t>
      </w:r>
    </w:p>
    <w:p w:rsidR="00065A97" w:rsidRPr="00CC6BEF" w:rsidRDefault="00065A97" w:rsidP="00CC6BEF">
      <w:pPr>
        <w:pStyle w:val="ab"/>
        <w:spacing w:before="0" w:beforeAutospacing="0" w:after="0" w:afterAutospacing="0"/>
        <w:ind w:firstLine="709"/>
      </w:pPr>
      <w:r w:rsidRPr="00CC6BEF">
        <w:t xml:space="preserve">Из общего количества проведенных проверок в плановом порядке проведены 22 проверки (33 - в 2017 г.) или 3,2 % от общего числа, тогда как остальные проверки 661 (96,8 %) (в 2017 г – 625), проводились во внеплановом порядке. </w:t>
      </w:r>
    </w:p>
    <w:p w:rsidR="00065A97" w:rsidRPr="00CC6BEF" w:rsidRDefault="00065A97" w:rsidP="00CC6BEF">
      <w:pPr>
        <w:pStyle w:val="Style1"/>
        <w:widowControl/>
        <w:spacing w:line="240" w:lineRule="auto"/>
        <w:ind w:firstLine="709"/>
        <w:rPr>
          <w:rFonts w:ascii="Times New Roman" w:hAnsi="Times New Roman" w:cs="Times New Roman"/>
          <w:lang w:bidi="en-US"/>
        </w:rPr>
      </w:pPr>
      <w:r w:rsidRPr="00CC6BEF">
        <w:rPr>
          <w:rFonts w:ascii="Times New Roman" w:hAnsi="Times New Roman" w:cs="Times New Roman"/>
          <w:lang w:bidi="en-US"/>
        </w:rPr>
        <w:t>Тенденция к уменьшению доли плановых проверок связана с введенным мораторием на проверки в отношении малого и среднего бизнеса и внесением соответствующих изменений в 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65A97" w:rsidRPr="00CC6BEF" w:rsidRDefault="00065A97" w:rsidP="00CC6BEF">
      <w:pPr>
        <w:pStyle w:val="Style1"/>
        <w:widowControl/>
        <w:spacing w:line="240" w:lineRule="auto"/>
        <w:ind w:firstLine="709"/>
        <w:rPr>
          <w:rStyle w:val="FontStyle167"/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eastAsia="Calibri" w:hAnsi="Times New Roman" w:cs="Times New Roman"/>
          <w:lang w:bidi="en-US"/>
        </w:rPr>
        <w:t xml:space="preserve">Рост </w:t>
      </w:r>
      <w:r w:rsidRPr="00CC6BEF">
        <w:rPr>
          <w:rStyle w:val="FontStyle167"/>
          <w:rFonts w:ascii="Times New Roman" w:hAnsi="Times New Roman" w:cs="Times New Roman"/>
          <w:sz w:val="24"/>
          <w:szCs w:val="24"/>
        </w:rPr>
        <w:t xml:space="preserve">внеплановых проверок связан с повышением активности граждан в защите своих трудовых прав, в том числе значительный рост проверок спровоцировало ухудшение ситуации с выплатой заработной платы работникам бюджетных учреждений в установленные сроки. В этом росте также играет роль качественного изменения уровня информационной открытости деятельности Государственной инспекции труда в </w:t>
      </w:r>
      <w:r w:rsidRPr="00CC6BEF">
        <w:rPr>
          <w:rFonts w:ascii="Times New Roman" w:hAnsi="Times New Roman" w:cs="Times New Roman"/>
        </w:rPr>
        <w:t>Республике Хакасия</w:t>
      </w:r>
      <w:r w:rsidRPr="00CC6BEF">
        <w:rPr>
          <w:rStyle w:val="FontStyle167"/>
          <w:rFonts w:ascii="Times New Roman" w:hAnsi="Times New Roman" w:cs="Times New Roman"/>
          <w:sz w:val="24"/>
          <w:szCs w:val="24"/>
        </w:rPr>
        <w:t>, которой способствует появление и развитие электронных сервисов, введение новых законодательных и нормативных правовых актов, касающихся трудовых отношений.</w:t>
      </w:r>
    </w:p>
    <w:p w:rsidR="00065A97" w:rsidRPr="00CC6BEF" w:rsidRDefault="00065A97" w:rsidP="00CC6B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Style w:val="FontStyle167"/>
          <w:rFonts w:ascii="Times New Roman" w:hAnsi="Times New Roman" w:cs="Times New Roman"/>
          <w:sz w:val="24"/>
          <w:szCs w:val="24"/>
        </w:rPr>
        <w:t xml:space="preserve">Так же, рост внеплановых проверок зависит от </w:t>
      </w:r>
      <w:r w:rsidRPr="00CC6BEF">
        <w:rPr>
          <w:rFonts w:ascii="Times New Roman" w:hAnsi="Times New Roman" w:cs="Times New Roman"/>
          <w:sz w:val="24"/>
          <w:szCs w:val="24"/>
        </w:rPr>
        <w:t xml:space="preserve">необходимости исполнения поручений Правительства Российской Федерации, рассмотрения жалоб, заявлений и других обращений граждан, осуществления необходимых </w:t>
      </w:r>
      <w:proofErr w:type="spellStart"/>
      <w:r w:rsidRPr="00CC6BEF">
        <w:rPr>
          <w:rFonts w:ascii="Times New Roman" w:hAnsi="Times New Roman" w:cs="Times New Roman"/>
          <w:sz w:val="24"/>
          <w:szCs w:val="24"/>
        </w:rPr>
        <w:t>надзорно</w:t>
      </w:r>
      <w:proofErr w:type="spellEnd"/>
      <w:r w:rsidRPr="00CC6BEF">
        <w:rPr>
          <w:rFonts w:ascii="Times New Roman" w:hAnsi="Times New Roman" w:cs="Times New Roman"/>
          <w:sz w:val="24"/>
          <w:szCs w:val="24"/>
        </w:rPr>
        <w:t>-контрольных мероприятий в связи с причинением вреда жизни и здоровью граждан или возникновением такой угрозы и обеспечения контроля за исполнением работодателями раннее выданных предписаний.</w:t>
      </w:r>
    </w:p>
    <w:p w:rsidR="00065A97" w:rsidRPr="00CC6BEF" w:rsidRDefault="00065A97" w:rsidP="00CC6B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5A97" w:rsidRPr="00CC6BEF" w:rsidRDefault="00065A97" w:rsidP="00CC6B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Анализ поступивших в 2018 г. 847 обращений граждан в Государственную инспекцию труда в Республике Хакасия</w:t>
      </w:r>
      <w:r w:rsidRPr="00CC6BEF">
        <w:rPr>
          <w:rStyle w:val="FontStyle167"/>
          <w:rFonts w:ascii="Times New Roman" w:hAnsi="Times New Roman" w:cs="Times New Roman"/>
          <w:sz w:val="24"/>
          <w:szCs w:val="24"/>
        </w:rPr>
        <w:t>,</w:t>
      </w:r>
      <w:r w:rsidR="00CC6BEF">
        <w:rPr>
          <w:rFonts w:ascii="Times New Roman" w:hAnsi="Times New Roman" w:cs="Times New Roman"/>
          <w:sz w:val="24"/>
          <w:szCs w:val="24"/>
        </w:rPr>
        <w:t xml:space="preserve"> </w:t>
      </w:r>
      <w:r w:rsidRPr="00CC6BEF">
        <w:rPr>
          <w:rFonts w:ascii="Times New Roman" w:hAnsi="Times New Roman" w:cs="Times New Roman"/>
          <w:sz w:val="24"/>
          <w:szCs w:val="24"/>
        </w:rPr>
        <w:t>по вопросам нарушения требований трудового законодательства и иных нормативных правовых актов, содерж</w:t>
      </w:r>
      <w:r w:rsidR="00CC6BEF">
        <w:rPr>
          <w:rFonts w:ascii="Times New Roman" w:hAnsi="Times New Roman" w:cs="Times New Roman"/>
          <w:sz w:val="24"/>
          <w:szCs w:val="24"/>
        </w:rPr>
        <w:t xml:space="preserve">ащих нормы трудового права (в </w:t>
      </w:r>
      <w:r w:rsidRPr="00CC6BEF">
        <w:rPr>
          <w:rFonts w:ascii="Times New Roman" w:hAnsi="Times New Roman" w:cs="Times New Roman"/>
          <w:sz w:val="24"/>
          <w:szCs w:val="24"/>
        </w:rPr>
        <w:t>2017 г. - 912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),  позволяет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 установить наиболее актуальные вопросы, которые возникают при применении работодателями трудового законодательства, это:</w:t>
      </w:r>
    </w:p>
    <w:p w:rsidR="00065A97" w:rsidRPr="00CC6BEF" w:rsidRDefault="00065A97" w:rsidP="00CC6BEF">
      <w:pPr>
        <w:pStyle w:val="a9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невыплата или неполная выплата в установленный срок заработной платы (полнота и своевременность, правильность начислений и удержаний, МРОТ) – более 56 %;</w:t>
      </w:r>
    </w:p>
    <w:p w:rsidR="00065A97" w:rsidRPr="00CC6BEF" w:rsidRDefault="00065A97" w:rsidP="00CC6BEF">
      <w:pPr>
        <w:pStyle w:val="a9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color w:val="000000"/>
          <w:sz w:val="24"/>
          <w:szCs w:val="24"/>
        </w:rPr>
        <w:t>оформление и расторжение трудовых договоров</w:t>
      </w:r>
      <w:r w:rsidRPr="00CC6BEF">
        <w:rPr>
          <w:rFonts w:ascii="Times New Roman" w:hAnsi="Times New Roman"/>
          <w:sz w:val="24"/>
          <w:szCs w:val="24"/>
          <w:lang w:bidi="en-US"/>
        </w:rPr>
        <w:t xml:space="preserve"> – 30 %;</w:t>
      </w:r>
    </w:p>
    <w:p w:rsidR="00065A97" w:rsidRPr="00CC6BEF" w:rsidRDefault="00065A97" w:rsidP="00CC6BEF">
      <w:pPr>
        <w:pStyle w:val="a9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color w:val="000000"/>
          <w:sz w:val="24"/>
          <w:szCs w:val="24"/>
        </w:rPr>
        <w:t>охрана труда</w:t>
      </w:r>
      <w:r w:rsidRPr="00CC6BEF">
        <w:rPr>
          <w:rFonts w:ascii="Times New Roman" w:hAnsi="Times New Roman"/>
          <w:sz w:val="24"/>
          <w:szCs w:val="24"/>
        </w:rPr>
        <w:t>, специальная оценка условий труда на рабочих местах</w:t>
      </w:r>
      <w:r w:rsidRPr="00CC6BEF">
        <w:rPr>
          <w:rFonts w:ascii="Times New Roman" w:hAnsi="Times New Roman"/>
          <w:color w:val="000000"/>
          <w:sz w:val="24"/>
          <w:szCs w:val="24"/>
        </w:rPr>
        <w:t xml:space="preserve"> – 7 %; </w:t>
      </w:r>
    </w:p>
    <w:p w:rsidR="00065A97" w:rsidRPr="00CC6BEF" w:rsidRDefault="00065A97" w:rsidP="00CC6BEF">
      <w:pPr>
        <w:pStyle w:val="a9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color w:val="000000"/>
          <w:sz w:val="24"/>
          <w:szCs w:val="24"/>
        </w:rPr>
        <w:t>предоставление гарантий и компенсаций – 5 %.</w:t>
      </w:r>
    </w:p>
    <w:p w:rsidR="00065A97" w:rsidRPr="00CC6BEF" w:rsidRDefault="00065A97" w:rsidP="00CC6BEF">
      <w:pPr>
        <w:pStyle w:val="a9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 xml:space="preserve">по другим вопросам – </w:t>
      </w:r>
      <w:r w:rsidRPr="00CC6BEF">
        <w:rPr>
          <w:rFonts w:ascii="Times New Roman" w:hAnsi="Times New Roman"/>
          <w:color w:val="000000"/>
          <w:sz w:val="24"/>
          <w:szCs w:val="24"/>
        </w:rPr>
        <w:t>2 %.</w:t>
      </w:r>
    </w:p>
    <w:p w:rsidR="00065A97" w:rsidRPr="00CC6BEF" w:rsidRDefault="00065A97" w:rsidP="00CC6BEF">
      <w:pPr>
        <w:pStyle w:val="a8"/>
        <w:ind w:firstLine="709"/>
        <w:jc w:val="both"/>
        <w:rPr>
          <w:rStyle w:val="FontStyle167"/>
          <w:rFonts w:ascii="Times New Roman" w:hAnsi="Times New Roman" w:cs="Times New Roman"/>
          <w:sz w:val="24"/>
          <w:szCs w:val="24"/>
          <w:lang w:val="ru-RU"/>
        </w:rPr>
      </w:pPr>
      <w:r w:rsidRPr="00CC6BEF">
        <w:rPr>
          <w:rStyle w:val="FontStyle167"/>
          <w:rFonts w:ascii="Times New Roman" w:hAnsi="Times New Roman" w:cs="Times New Roman"/>
          <w:sz w:val="24"/>
          <w:szCs w:val="24"/>
          <w:lang w:val="ru-RU"/>
        </w:rPr>
        <w:t xml:space="preserve">В ходе проведенных в   2018 г. всех надзорных мероприятий, в том числе и расследования несчастных случаев на производстве, было выявлено 1564 нарушения трудового законодательства (в   2017 г. – 1894 нарушения). 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Style w:val="FontStyle167"/>
          <w:rFonts w:ascii="Times New Roman" w:hAnsi="Times New Roman" w:cs="Times New Roman"/>
          <w:sz w:val="24"/>
          <w:szCs w:val="24"/>
        </w:rPr>
      </w:pPr>
      <w:r w:rsidRPr="00CC6BEF">
        <w:rPr>
          <w:rStyle w:val="FontStyle167"/>
          <w:rFonts w:ascii="Times New Roman" w:hAnsi="Times New Roman" w:cs="Times New Roman"/>
          <w:sz w:val="24"/>
          <w:szCs w:val="24"/>
        </w:rPr>
        <w:lastRenderedPageBreak/>
        <w:t xml:space="preserve">Анализ типологии выявленных в третьем квартале 2018 </w:t>
      </w:r>
      <w:proofErr w:type="spellStart"/>
      <w:proofErr w:type="gramStart"/>
      <w:r w:rsidRPr="00CC6BEF">
        <w:rPr>
          <w:rStyle w:val="FontStyle167"/>
          <w:rFonts w:ascii="Times New Roman" w:hAnsi="Times New Roman" w:cs="Times New Roman"/>
          <w:sz w:val="24"/>
          <w:szCs w:val="24"/>
        </w:rPr>
        <w:t>г.нарушений</w:t>
      </w:r>
      <w:proofErr w:type="spellEnd"/>
      <w:proofErr w:type="gramEnd"/>
      <w:r w:rsidRPr="00CC6BEF">
        <w:rPr>
          <w:rStyle w:val="FontStyle167"/>
          <w:rFonts w:ascii="Times New Roman" w:hAnsi="Times New Roman" w:cs="Times New Roman"/>
          <w:sz w:val="24"/>
          <w:szCs w:val="24"/>
        </w:rPr>
        <w:t xml:space="preserve"> требований трудового законодательства позволяет сделать вывод о наиболее часто допускаемых работодателями нарушениях по вопросам: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CC6BEF">
        <w:rPr>
          <w:rStyle w:val="FontStyle167"/>
          <w:rFonts w:ascii="Times New Roman" w:hAnsi="Times New Roman" w:cs="Times New Roman"/>
          <w:sz w:val="24"/>
          <w:szCs w:val="24"/>
        </w:rPr>
        <w:t>-</w:t>
      </w:r>
      <w:r w:rsidRPr="00CC6BEF">
        <w:rPr>
          <w:rFonts w:ascii="Times New Roman" w:hAnsi="Times New Roman" w:cs="Times New Roman"/>
          <w:sz w:val="24"/>
          <w:szCs w:val="24"/>
          <w:lang w:bidi="en-US"/>
        </w:rPr>
        <w:t xml:space="preserve"> несоблюдение порядка оплаты и нормиров</w:t>
      </w:r>
      <w:r w:rsidR="00CC6BEF">
        <w:rPr>
          <w:rFonts w:ascii="Times New Roman" w:hAnsi="Times New Roman" w:cs="Times New Roman"/>
          <w:sz w:val="24"/>
          <w:szCs w:val="24"/>
          <w:lang w:bidi="en-US"/>
        </w:rPr>
        <w:t xml:space="preserve">ания труда – 492 нарушения (в </w:t>
      </w:r>
      <w:r w:rsidRPr="00CC6BEF">
        <w:rPr>
          <w:rFonts w:ascii="Times New Roman" w:hAnsi="Times New Roman" w:cs="Times New Roman"/>
          <w:sz w:val="24"/>
          <w:szCs w:val="24"/>
          <w:lang w:bidi="en-US"/>
        </w:rPr>
        <w:t>2017 г. - 439 нарушений);</w:t>
      </w:r>
    </w:p>
    <w:p w:rsidR="00065A97" w:rsidRPr="00CC6BEF" w:rsidRDefault="00065A97" w:rsidP="00CC6BE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CC6BEF">
        <w:rPr>
          <w:rFonts w:ascii="Times New Roman" w:hAnsi="Times New Roman"/>
          <w:sz w:val="24"/>
          <w:szCs w:val="24"/>
          <w:lang w:bidi="en-US"/>
        </w:rPr>
        <w:t xml:space="preserve">- несоблюдение обязательных требований по безопасности и охране труда, включая вопросы проведения </w:t>
      </w:r>
      <w:r w:rsidRPr="00CC6BEF">
        <w:rPr>
          <w:rFonts w:ascii="Times New Roman" w:hAnsi="Times New Roman"/>
          <w:sz w:val="24"/>
          <w:szCs w:val="24"/>
        </w:rPr>
        <w:t xml:space="preserve">обучения и инструктирования работников по охране труда, медицинских осмотров работников, обеспечения работников средствами индивидуальной и коллективной защиты </w:t>
      </w:r>
      <w:r w:rsidRPr="00CC6BEF">
        <w:rPr>
          <w:rFonts w:ascii="Times New Roman" w:hAnsi="Times New Roman"/>
          <w:sz w:val="24"/>
          <w:szCs w:val="24"/>
          <w:lang w:bidi="en-US"/>
        </w:rPr>
        <w:t>– 662 нарушения (в 2017 г. - 1033 нарушения);</w:t>
      </w:r>
    </w:p>
    <w:p w:rsidR="00065A97" w:rsidRPr="00CC6BEF" w:rsidRDefault="00065A97" w:rsidP="00CC6BE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CC6BEF">
        <w:rPr>
          <w:rFonts w:ascii="Times New Roman" w:hAnsi="Times New Roman"/>
          <w:sz w:val="24"/>
          <w:szCs w:val="24"/>
          <w:lang w:bidi="en-US"/>
        </w:rPr>
        <w:t>- ненадлежащее оформление трудовых отношений – 227 нарушений (в   2017 г. - 211 нарушений);</w:t>
      </w:r>
    </w:p>
    <w:p w:rsidR="00065A97" w:rsidRPr="00CC6BEF" w:rsidRDefault="00065A97" w:rsidP="00CC6BEF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CC6BEF">
        <w:rPr>
          <w:rFonts w:ascii="Times New Roman" w:hAnsi="Times New Roman"/>
          <w:sz w:val="24"/>
          <w:szCs w:val="24"/>
          <w:lang w:bidi="en-US"/>
        </w:rPr>
        <w:t xml:space="preserve">- по другим вопросам, включая вопросы </w:t>
      </w:r>
      <w:r w:rsidRPr="00CC6BEF">
        <w:rPr>
          <w:rFonts w:ascii="Times New Roman" w:hAnsi="Times New Roman"/>
          <w:sz w:val="24"/>
          <w:szCs w:val="24"/>
        </w:rPr>
        <w:t xml:space="preserve">рабочего времени и времени отдыха, гарантий и компенсаций, дисциплины труда и трудового распорядка, регулирования труда отдельных категорий работников </w:t>
      </w:r>
      <w:r w:rsidRPr="00CC6BEF">
        <w:rPr>
          <w:rFonts w:ascii="Times New Roman" w:hAnsi="Times New Roman"/>
          <w:sz w:val="24"/>
          <w:szCs w:val="24"/>
          <w:lang w:bidi="en-US"/>
        </w:rPr>
        <w:t>- 177 нарушений (</w:t>
      </w:r>
      <w:proofErr w:type="gramStart"/>
      <w:r w:rsidRPr="00CC6BEF">
        <w:rPr>
          <w:rFonts w:ascii="Times New Roman" w:hAnsi="Times New Roman"/>
          <w:sz w:val="24"/>
          <w:szCs w:val="24"/>
          <w:lang w:bidi="en-US"/>
        </w:rPr>
        <w:t>в  2017</w:t>
      </w:r>
      <w:proofErr w:type="gramEnd"/>
      <w:r w:rsidRPr="00CC6BEF">
        <w:rPr>
          <w:rFonts w:ascii="Times New Roman" w:hAnsi="Times New Roman"/>
          <w:sz w:val="24"/>
          <w:szCs w:val="24"/>
          <w:lang w:bidi="en-US"/>
        </w:rPr>
        <w:t xml:space="preserve"> г. - 211 нарушений), включая вопросы </w:t>
      </w:r>
      <w:r w:rsidRPr="00CC6BEF">
        <w:rPr>
          <w:rFonts w:ascii="Times New Roman" w:hAnsi="Times New Roman"/>
          <w:sz w:val="24"/>
          <w:szCs w:val="24"/>
        </w:rPr>
        <w:t>рабочего времени и времени отдыха, гарантий и компенсаций, дисциплины труда и трудового распорядка, регулирования труда отдельных категорий работников.</w:t>
      </w:r>
    </w:p>
    <w:p w:rsidR="00065A97" w:rsidRPr="00CC6BEF" w:rsidRDefault="00065A97" w:rsidP="00CC6BE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A97" w:rsidRPr="00CC6BEF" w:rsidRDefault="00065A97" w:rsidP="00CC6BEF">
      <w:pPr>
        <w:pStyle w:val="a8"/>
        <w:ind w:firstLine="709"/>
        <w:jc w:val="center"/>
        <w:rPr>
          <w:rStyle w:val="FontStyle167"/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C6BEF">
        <w:rPr>
          <w:rStyle w:val="FontStyle167"/>
          <w:rFonts w:ascii="Times New Roman" w:hAnsi="Times New Roman" w:cs="Times New Roman"/>
          <w:b/>
          <w:i/>
          <w:sz w:val="24"/>
          <w:szCs w:val="24"/>
          <w:lang w:val="ru-RU"/>
        </w:rPr>
        <w:t>Оплата труда</w:t>
      </w:r>
    </w:p>
    <w:p w:rsidR="00065A97" w:rsidRPr="00CC6BEF" w:rsidRDefault="00065A97" w:rsidP="00CC6BEF">
      <w:pPr>
        <w:pStyle w:val="a8"/>
        <w:ind w:firstLine="709"/>
        <w:jc w:val="center"/>
        <w:rPr>
          <w:rStyle w:val="FontStyle167"/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065A97" w:rsidRPr="00CC6BEF" w:rsidRDefault="00065A97" w:rsidP="00CC6BEF">
      <w:pPr>
        <w:pStyle w:val="a8"/>
        <w:ind w:firstLine="709"/>
        <w:jc w:val="both"/>
        <w:rPr>
          <w:rStyle w:val="FontStyle167"/>
          <w:rFonts w:ascii="Times New Roman" w:hAnsi="Times New Roman" w:cs="Times New Roman"/>
          <w:sz w:val="24"/>
          <w:szCs w:val="24"/>
          <w:lang w:val="ru-RU"/>
        </w:rPr>
      </w:pPr>
      <w:r w:rsidRPr="00CC6BEF">
        <w:rPr>
          <w:rStyle w:val="FontStyle167"/>
          <w:rFonts w:ascii="Times New Roman" w:hAnsi="Times New Roman" w:cs="Times New Roman"/>
          <w:sz w:val="24"/>
          <w:szCs w:val="24"/>
          <w:lang w:val="ru-RU"/>
        </w:rPr>
        <w:t>Исходя из анализа допускаемых в сфере оплаты труда нарушений наиболее распространенными нарушениями являются: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CC6BE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невыплата работникам заработной платы в полном размере (нарушение абзаца пятого части 1 статьи 21 Трудового кодекса Российской Федерации); 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CC6BE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нарушение сроков выплаты заработной платы (нарушение статьи 136 Трудового кодекса Российской Федерации);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CC6BE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невыплата причитающихся средств при увольнении работника (нарушение статьи 140 Трудового кодекса Российской Федерации); 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CC6BE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нарушение сроков оплаты отпуска (нарушение статьи 136 Трудового кодекса Российской Федерации); 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отсутствие повышенной оплаты труда за работу во вредных и (или) опасных условиях труда и в местностях с особыми климатическими условиями (нарушение статей 146, 147, 148, 315, 316, 317 Трудового кодекса Российской Федерации).</w:t>
      </w:r>
    </w:p>
    <w:p w:rsidR="00065A97" w:rsidRPr="00CC6BEF" w:rsidRDefault="00065A97" w:rsidP="00CC6BEF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CC6BEF">
        <w:rPr>
          <w:sz w:val="24"/>
          <w:szCs w:val="24"/>
        </w:rPr>
        <w:t xml:space="preserve">По данным </w:t>
      </w:r>
      <w:proofErr w:type="spellStart"/>
      <w:r w:rsidRPr="00CC6BEF">
        <w:rPr>
          <w:sz w:val="24"/>
          <w:szCs w:val="24"/>
        </w:rPr>
        <w:t>Красноярскстата</w:t>
      </w:r>
      <w:proofErr w:type="spellEnd"/>
      <w:r w:rsidRPr="00CC6BEF">
        <w:rPr>
          <w:sz w:val="24"/>
          <w:szCs w:val="24"/>
        </w:rPr>
        <w:t xml:space="preserve"> общая сумма задолженности по заработной плате на 01.10.2018 </w:t>
      </w:r>
      <w:proofErr w:type="gramStart"/>
      <w:r w:rsidRPr="00CC6BEF">
        <w:rPr>
          <w:sz w:val="24"/>
          <w:szCs w:val="24"/>
        </w:rPr>
        <w:t>составила  7</w:t>
      </w:r>
      <w:proofErr w:type="gramEnd"/>
      <w:r w:rsidRPr="00CC6BEF">
        <w:rPr>
          <w:sz w:val="24"/>
          <w:szCs w:val="24"/>
        </w:rPr>
        <w:t>,6 млн. рублей</w:t>
      </w:r>
      <w:r w:rsidR="001B62C4" w:rsidRPr="00CC6BEF">
        <w:rPr>
          <w:sz w:val="24"/>
          <w:szCs w:val="24"/>
        </w:rPr>
        <w:t xml:space="preserve"> в 5 хозяйствующих субъектах</w:t>
      </w:r>
      <w:r w:rsidRPr="00CC6BEF">
        <w:rPr>
          <w:sz w:val="24"/>
          <w:szCs w:val="24"/>
        </w:rPr>
        <w:t>. Однако размер фактической просроченной задолженности по заработной плате значительно превышает статистический. Например, в ходе организации и проведения Госинспекцией труда внеплановых проверок работодателей по вопросам соблюдения законодательства об оплате труда устанавливаются хозяйствующие субъекты, которыми в органы статистики сведения о просроченной задолженности по заработной плате не направлялись, в том числе, не являющиеся респондентами государственного статистического наблюдения, но имеющие задолженность перед персоналом.</w:t>
      </w:r>
      <w:r w:rsidR="001B62C4" w:rsidRPr="00CC6BEF">
        <w:rPr>
          <w:sz w:val="24"/>
          <w:szCs w:val="24"/>
        </w:rPr>
        <w:t xml:space="preserve"> Так, на 1 октября 2018г. задолженность по заработной плате по данным ГИТ в РХ составила 32,2 </w:t>
      </w:r>
      <w:proofErr w:type="spellStart"/>
      <w:r w:rsidR="001B62C4" w:rsidRPr="00CC6BEF">
        <w:rPr>
          <w:sz w:val="24"/>
          <w:szCs w:val="24"/>
        </w:rPr>
        <w:t>млн.руб</w:t>
      </w:r>
      <w:proofErr w:type="spellEnd"/>
      <w:r w:rsidR="001B62C4" w:rsidRPr="00CC6BEF">
        <w:rPr>
          <w:sz w:val="24"/>
          <w:szCs w:val="24"/>
        </w:rPr>
        <w:t>.</w:t>
      </w:r>
      <w:r w:rsidR="00BD28A4" w:rsidRPr="00CC6BEF">
        <w:rPr>
          <w:sz w:val="24"/>
          <w:szCs w:val="24"/>
        </w:rPr>
        <w:t xml:space="preserve"> </w:t>
      </w:r>
      <w:r w:rsidR="001B62C4" w:rsidRPr="00CC6BEF">
        <w:rPr>
          <w:sz w:val="24"/>
          <w:szCs w:val="24"/>
        </w:rPr>
        <w:t>в 14 хозяйствующих субъектах.</w:t>
      </w:r>
    </w:p>
    <w:p w:rsidR="00065A97" w:rsidRPr="00CC6BEF" w:rsidRDefault="00065A97" w:rsidP="00CC6BEF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CC6BEF">
        <w:rPr>
          <w:sz w:val="24"/>
          <w:szCs w:val="24"/>
        </w:rPr>
        <w:t xml:space="preserve">Серьезной проблемой остается отсутствие возможности получить заработную плату лицам, работающим или работавшим по трудовому договору на предприятиях-банкротах.   На 1 октября 2018 г. в реестре состоят 3 организации-банкрота, имеющих задолженность по заработной плате на 1 октября 2018 г. 16,5млн.руб., в общей сумме фактической задолженности по заработной плате - более 51 %. </w:t>
      </w:r>
    </w:p>
    <w:p w:rsidR="00065A97" w:rsidRPr="00CC6BEF" w:rsidRDefault="00065A97" w:rsidP="00CC6BEF">
      <w:pPr>
        <w:pStyle w:val="20"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CC6BEF">
        <w:rPr>
          <w:sz w:val="24"/>
          <w:szCs w:val="24"/>
        </w:rPr>
        <w:t xml:space="preserve">Это следующие: ООО «КОУСАК» (строительство) – 2,7 </w:t>
      </w:r>
      <w:proofErr w:type="spellStart"/>
      <w:r w:rsidRPr="00CC6BEF">
        <w:rPr>
          <w:sz w:val="24"/>
          <w:szCs w:val="24"/>
        </w:rPr>
        <w:t>млн.руб</w:t>
      </w:r>
      <w:proofErr w:type="spellEnd"/>
      <w:r w:rsidRPr="00CC6BEF">
        <w:rPr>
          <w:sz w:val="24"/>
          <w:szCs w:val="24"/>
        </w:rPr>
        <w:t xml:space="preserve">. 20 работникам; </w:t>
      </w:r>
      <w:proofErr w:type="spellStart"/>
      <w:proofErr w:type="gramStart"/>
      <w:r w:rsidRPr="00CC6BEF">
        <w:rPr>
          <w:sz w:val="24"/>
          <w:szCs w:val="24"/>
        </w:rPr>
        <w:t>ООО»Тейский</w:t>
      </w:r>
      <w:proofErr w:type="spellEnd"/>
      <w:proofErr w:type="gramEnd"/>
      <w:r w:rsidRPr="00CC6BEF">
        <w:rPr>
          <w:sz w:val="24"/>
          <w:szCs w:val="24"/>
        </w:rPr>
        <w:t xml:space="preserve"> рудник» - 12,9 </w:t>
      </w:r>
      <w:proofErr w:type="spellStart"/>
      <w:r w:rsidRPr="00CC6BEF">
        <w:rPr>
          <w:sz w:val="24"/>
          <w:szCs w:val="24"/>
        </w:rPr>
        <w:t>млн.руб</w:t>
      </w:r>
      <w:proofErr w:type="spellEnd"/>
      <w:r w:rsidRPr="00CC6BEF">
        <w:rPr>
          <w:sz w:val="24"/>
          <w:szCs w:val="24"/>
        </w:rPr>
        <w:t>. 95 работникам; ООО «Аскиз Сервис» - ок.1 млн. руб.30 работникам.</w:t>
      </w:r>
    </w:p>
    <w:p w:rsidR="00065A97" w:rsidRPr="00CC6BEF" w:rsidRDefault="00065A97" w:rsidP="00CC6BEF">
      <w:pPr>
        <w:pStyle w:val="a6"/>
        <w:ind w:firstLine="709"/>
        <w:jc w:val="both"/>
        <w:rPr>
          <w:sz w:val="24"/>
        </w:rPr>
      </w:pPr>
      <w:r w:rsidRPr="00CC6BEF">
        <w:rPr>
          <w:sz w:val="24"/>
        </w:rPr>
        <w:lastRenderedPageBreak/>
        <w:t>В целях уменьшения размера скрытой задолженности по заработной плате и повышения эффективности работы по ее ликвидации в  2018 г. Государственной инспекцией труда на постоянной основе формировался реестр организаций, имеющих задолженность по оплате труда, включая организации, в отношении которых осуществляются процедуры банкротства (процедуры наблюдения) в соответствии с Федеральным законом от 26 октября 2002 г. № 127-ФЗ «О несостоятельности (банкротстве)».</w:t>
      </w:r>
    </w:p>
    <w:p w:rsidR="00065A97" w:rsidRPr="00CC6BEF" w:rsidRDefault="00CC6BEF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Style w:val="FontStyle50"/>
          <w:sz w:val="24"/>
          <w:szCs w:val="24"/>
        </w:rPr>
        <w:t xml:space="preserve">Исходя из реестра, </w:t>
      </w:r>
      <w:r w:rsidR="00065A97" w:rsidRPr="00CC6BEF">
        <w:rPr>
          <w:rStyle w:val="FontStyle50"/>
          <w:sz w:val="24"/>
          <w:szCs w:val="24"/>
        </w:rPr>
        <w:t xml:space="preserve">хозяйствующие субъекты постоянно находятся под контролем Инспекции. </w:t>
      </w:r>
      <w:r w:rsidR="00065A97" w:rsidRPr="00CC6BEF">
        <w:rPr>
          <w:rFonts w:ascii="Times New Roman" w:hAnsi="Times New Roman" w:cs="Times New Roman"/>
          <w:sz w:val="24"/>
          <w:szCs w:val="24"/>
        </w:rPr>
        <w:t xml:space="preserve">На протяжении 9 месяцев 2018 г. Инспекцией труда продолжалось ежемесячное проведение сверок данных о задолженности по заработной плате с органами </w:t>
      </w:r>
      <w:proofErr w:type="gramStart"/>
      <w:r w:rsidR="00065A97" w:rsidRPr="00CC6BEF">
        <w:rPr>
          <w:rFonts w:ascii="Times New Roman" w:hAnsi="Times New Roman" w:cs="Times New Roman"/>
          <w:sz w:val="24"/>
          <w:szCs w:val="24"/>
        </w:rPr>
        <w:t>прокуратуры,  следственным</w:t>
      </w:r>
      <w:proofErr w:type="gramEnd"/>
      <w:r w:rsidR="00065A97" w:rsidRPr="00CC6BEF">
        <w:rPr>
          <w:rFonts w:ascii="Times New Roman" w:hAnsi="Times New Roman" w:cs="Times New Roman"/>
          <w:sz w:val="24"/>
          <w:szCs w:val="24"/>
        </w:rPr>
        <w:t xml:space="preserve"> управлением Следственного комитета Российской Федерации по Республике Хакасия, Управлением Федеральной службы судебных приставов по Республике Хакасия, а также обеспечено оперативное взаимодействие с органами исполнительной власти Республики Хакасия.</w:t>
      </w:r>
    </w:p>
    <w:p w:rsidR="00065A97" w:rsidRPr="00CC6BEF" w:rsidRDefault="00065A97" w:rsidP="00CC6BEF">
      <w:pPr>
        <w:pStyle w:val="Style22"/>
        <w:widowControl/>
        <w:spacing w:line="240" w:lineRule="auto"/>
        <w:ind w:firstLine="709"/>
        <w:rPr>
          <w:rStyle w:val="FontStyle50"/>
          <w:sz w:val="24"/>
          <w:szCs w:val="24"/>
        </w:rPr>
      </w:pPr>
      <w:r w:rsidRPr="00CC6BEF">
        <w:rPr>
          <w:rStyle w:val="FontStyle50"/>
          <w:sz w:val="24"/>
          <w:szCs w:val="24"/>
        </w:rPr>
        <w:t xml:space="preserve"> </w:t>
      </w: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Государственной инспекцией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труда  по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 вопросам задолженности по заработной плате проводились проверки на основании поступивших обращений работников,   на основании данных мониторинга задолженности в бюджетных учреждениях, на основании сведений, поступивших из СМИ,  на основании сведений статистики, МВД и иных органов. По всем выявленным случаям задолженности были приняты меры инспекторского реагирования.</w:t>
      </w: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Причинами образования задолженности, а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 нарушения сроков выплаты заработной платы является недостаточность средств в бюджетах муниципальных образований районов и сельских поселений, а так же в ряде случаев несвоевременное перечисление средств республиканского бюджета соответствующим учреждениям, блокировка счетов учреждений и сельский поселений в связи с наличием решений о взыскании задолженности по платежам в бюджет и внебюджетные фонды, а так же поставщикам и подрядчикам. </w:t>
      </w: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В связи с тем, что при проведении проверок в большинстве случаев факт виновных действий должностных лиц не установлен и несвоевременность выплаты заработной платы в учреждениях обусловлена несвоевременностью финансирования из бюджетов различных уровней, возникают обстоятельства в соответствии с со ст. 24.5 КОАП РФ, которые исключают производство по делу об административном правонарушении.</w:t>
      </w: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Статья 24.5. Обстоятельства, исключающие произво</w:t>
      </w:r>
      <w:r w:rsidR="00D6257E" w:rsidRPr="00CC6BEF">
        <w:rPr>
          <w:rFonts w:ascii="Times New Roman" w:hAnsi="Times New Roman" w:cs="Times New Roman"/>
          <w:sz w:val="24"/>
          <w:szCs w:val="24"/>
        </w:rPr>
        <w:t>дство по делу</w:t>
      </w:r>
      <w:r w:rsidRPr="00CC6BEF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</w:t>
      </w: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1. Производство по делу об административном правонарушении не может быть начато, а начатое производство подлежит прекращению при наличии хотя бы одного из следующих обстоятельств:</w:t>
      </w:r>
    </w:p>
    <w:p w:rsidR="00065A97" w:rsidRPr="00CC6BEF" w:rsidRDefault="00631A1A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 </w:t>
      </w:r>
      <w:r w:rsidR="00065A97" w:rsidRPr="00CC6BEF">
        <w:rPr>
          <w:rFonts w:ascii="Times New Roman" w:hAnsi="Times New Roman" w:cs="Times New Roman"/>
          <w:sz w:val="24"/>
          <w:szCs w:val="24"/>
        </w:rPr>
        <w:t xml:space="preserve"> В случае, если во время производства по делу об административном правонарушении будет установлено, что главой муниципального образования, возглавляющим местную администрацию, иным должностным лицом органом местного самоуправления, руководителем муниципального учреждения вносилось или направлялось в соответствии с порядком и сроками составления проекта соответствующего местного бюджета предложение о выделении бюджетных ассигнований на осуществление соответствующих уставных задач и при этом бюджетные средства на указанные цели не выделялись, производство по делу об административном правонарушении в отношении указанных должностных лиц и муниципальных учреждений подлежит прекращению.</w:t>
      </w: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В то же время, при выявлении фактов непринятия должностными лицами мер по недопущению задолженности по заработной плате, в отношении данных лиц </w:t>
      </w:r>
      <w:r w:rsidRPr="00CC6BEF">
        <w:rPr>
          <w:rFonts w:ascii="Times New Roman" w:hAnsi="Times New Roman" w:cs="Times New Roman"/>
          <w:sz w:val="24"/>
          <w:szCs w:val="24"/>
        </w:rPr>
        <w:lastRenderedPageBreak/>
        <w:t>возбуждалось дело об административном правонарушении в рамках ч. 6 ст. 5. 27 КоАП РФ, невыплата или неполная выплата в установленный срок заработной платы.</w:t>
      </w: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В целях недопущения нарушений по вопросам оплаты труда, Госинспекцией труда проводятся профилактические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мероприят</w:t>
      </w:r>
      <w:r w:rsidR="001F4027" w:rsidRPr="00CC6BEF">
        <w:rPr>
          <w:rFonts w:ascii="Times New Roman" w:hAnsi="Times New Roman" w:cs="Times New Roman"/>
          <w:sz w:val="24"/>
          <w:szCs w:val="24"/>
        </w:rPr>
        <w:t>ия</w:t>
      </w:r>
      <w:r w:rsidRPr="00CC6BEF">
        <w:rPr>
          <w:rFonts w:ascii="Times New Roman" w:hAnsi="Times New Roman" w:cs="Times New Roman"/>
          <w:sz w:val="24"/>
          <w:szCs w:val="24"/>
        </w:rPr>
        <w:t xml:space="preserve">  по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 информированию с подконтрольными субъектами по разъяснению обязательных требований, трудового законодательства.</w:t>
      </w: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Информирование осуществляется посредством публичных обсуждений, совещаний по результатам проверок, «горячих линий», размещения информации в печатных изданиях, на сайте Государственной инспекции труда в Республике Хакасия и интернет – СМИ.</w:t>
      </w: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Представители Государственной инспекции труда в Республике Хакасия осуществляют прием граждан не только в помещении инспекции, но и с выездом в территории, на базе отделов МФЦ Республики Хакасия, центров занятости населения.</w:t>
      </w: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Государственная инспекция труда в Республике Хакасия по вопросам заработной платы работает в тесном взаимодействии с органами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прокуратуры  и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 следственным комитетом.</w:t>
      </w: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Осуществляется ежемесячная сверка реестра организаций, имеющих задолженность по заработной плате. При Прокуратуре РХ ежемесячно и по мере необходимости проводятся заседания Межведомственной комиссии с участием хозяйствующих субъектов, имеющих задолженность по заработной плате. </w:t>
      </w:r>
    </w:p>
    <w:p w:rsidR="00065A97" w:rsidRPr="00CC6BEF" w:rsidRDefault="00065A97" w:rsidP="00CC6BEF">
      <w:pPr>
        <w:tabs>
          <w:tab w:val="left" w:pos="56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Также совместная работа осуществляется с органами исполнительной власти, трехсторонней комиссией.</w:t>
      </w:r>
    </w:p>
    <w:p w:rsidR="00065A97" w:rsidRPr="00CC6BEF" w:rsidRDefault="00065A97" w:rsidP="00CC6BEF">
      <w:pPr>
        <w:pStyle w:val="Style22"/>
        <w:widowControl/>
        <w:spacing w:line="240" w:lineRule="auto"/>
        <w:ind w:firstLine="709"/>
        <w:rPr>
          <w:rStyle w:val="FontStyle50"/>
          <w:sz w:val="24"/>
          <w:szCs w:val="24"/>
        </w:rPr>
      </w:pPr>
    </w:p>
    <w:p w:rsidR="00065A97" w:rsidRPr="00CC6BEF" w:rsidRDefault="00065A97" w:rsidP="00CC6BEF">
      <w:pPr>
        <w:pStyle w:val="Style22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CC6BEF">
        <w:rPr>
          <w:rFonts w:ascii="Times New Roman" w:hAnsi="Times New Roman" w:cs="Times New Roman"/>
          <w:spacing w:val="-2"/>
        </w:rPr>
        <w:t xml:space="preserve">В целях определения </w:t>
      </w:r>
      <w:r w:rsidRPr="00CC6BEF">
        <w:rPr>
          <w:rFonts w:ascii="Times New Roman" w:hAnsi="Times New Roman" w:cs="Times New Roman"/>
        </w:rPr>
        <w:t xml:space="preserve">источников и сроков погашения задолженности по заработной плате в организациях, имеющих задолженность свыше 25 млн. руб., а также находящихся в стадии </w:t>
      </w:r>
      <w:proofErr w:type="gramStart"/>
      <w:r w:rsidRPr="00CC6BEF">
        <w:rPr>
          <w:rFonts w:ascii="Times New Roman" w:hAnsi="Times New Roman" w:cs="Times New Roman"/>
        </w:rPr>
        <w:t>банкротства,  Главой</w:t>
      </w:r>
      <w:proofErr w:type="gramEnd"/>
      <w:r w:rsidRPr="00CC6BEF">
        <w:rPr>
          <w:rFonts w:ascii="Times New Roman" w:hAnsi="Times New Roman" w:cs="Times New Roman"/>
        </w:rPr>
        <w:t xml:space="preserve"> субъекта определен уполномоченный орган - Министерство труда и социального развития Республики Хакасия. </w:t>
      </w:r>
    </w:p>
    <w:p w:rsidR="00065A97" w:rsidRPr="00CC6BEF" w:rsidRDefault="00065A97" w:rsidP="00CC6BEF">
      <w:pPr>
        <w:pStyle w:val="Style22"/>
        <w:widowControl/>
        <w:spacing w:line="240" w:lineRule="auto"/>
        <w:ind w:firstLine="709"/>
        <w:rPr>
          <w:rStyle w:val="FontStyle50"/>
          <w:sz w:val="24"/>
          <w:szCs w:val="24"/>
        </w:rPr>
      </w:pPr>
      <w:proofErr w:type="gramStart"/>
      <w:r w:rsidRPr="00CC6BEF">
        <w:rPr>
          <w:rStyle w:val="FontStyle50"/>
          <w:sz w:val="24"/>
          <w:szCs w:val="24"/>
        </w:rPr>
        <w:t>В  2018</w:t>
      </w:r>
      <w:proofErr w:type="gramEnd"/>
      <w:r w:rsidRPr="00CC6BEF">
        <w:rPr>
          <w:rStyle w:val="FontStyle50"/>
          <w:sz w:val="24"/>
          <w:szCs w:val="24"/>
        </w:rPr>
        <w:t xml:space="preserve"> году по результатам </w:t>
      </w:r>
      <w:proofErr w:type="spellStart"/>
      <w:r w:rsidRPr="00CC6BEF">
        <w:rPr>
          <w:rStyle w:val="FontStyle50"/>
          <w:sz w:val="24"/>
          <w:szCs w:val="24"/>
        </w:rPr>
        <w:t>надзорно</w:t>
      </w:r>
      <w:proofErr w:type="spellEnd"/>
      <w:r w:rsidRPr="00CC6BEF">
        <w:rPr>
          <w:rStyle w:val="FontStyle50"/>
          <w:sz w:val="24"/>
          <w:szCs w:val="24"/>
        </w:rPr>
        <w:t>-контрольных мероприятий по требованию госинспекторов труда погашена задолженность по заработной плате в размере около 36</w:t>
      </w:r>
      <w:r w:rsidR="00061072" w:rsidRPr="00CC6BEF">
        <w:rPr>
          <w:rStyle w:val="FontStyle50"/>
          <w:sz w:val="24"/>
          <w:szCs w:val="24"/>
        </w:rPr>
        <w:t>,0</w:t>
      </w:r>
      <w:r w:rsidR="00CC6BEF">
        <w:rPr>
          <w:rStyle w:val="FontStyle50"/>
          <w:sz w:val="24"/>
          <w:szCs w:val="24"/>
        </w:rPr>
        <w:t xml:space="preserve"> млн. рублей </w:t>
      </w:r>
      <w:r w:rsidRPr="00CC6BEF">
        <w:rPr>
          <w:rStyle w:val="FontStyle50"/>
          <w:sz w:val="24"/>
          <w:szCs w:val="24"/>
        </w:rPr>
        <w:t xml:space="preserve">1568 работникам. </w:t>
      </w:r>
    </w:p>
    <w:p w:rsidR="00065A97" w:rsidRPr="00CC6BEF" w:rsidRDefault="00065A97" w:rsidP="00CC6BEF">
      <w:pPr>
        <w:pStyle w:val="Style22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CC6BEF">
        <w:rPr>
          <w:rFonts w:ascii="Times New Roman" w:hAnsi="Times New Roman" w:cs="Times New Roman"/>
        </w:rPr>
        <w:t>Устранение выявляемых государственными инспекторами труда нарушений, связанных с невыплатой заработной платы, является одной из основных задач Инспекции труда, поскольку снижает риски обострения социальной напряженности на рынке труда.</w:t>
      </w:r>
    </w:p>
    <w:p w:rsidR="00065A97" w:rsidRPr="00CC6BEF" w:rsidRDefault="00065A97" w:rsidP="00CC6BEF">
      <w:pPr>
        <w:shd w:val="clear" w:color="auto" w:fill="FFFFFF"/>
        <w:tabs>
          <w:tab w:val="left" w:pos="1507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CC6BEF">
        <w:rPr>
          <w:rFonts w:ascii="Times New Roman" w:hAnsi="Times New Roman" w:cs="Times New Roman"/>
          <w:spacing w:val="-6"/>
          <w:sz w:val="24"/>
          <w:szCs w:val="24"/>
        </w:rPr>
        <w:t xml:space="preserve">Так, по результатам осуществленных в </w:t>
      </w:r>
      <w:r w:rsidR="009C4AD1" w:rsidRPr="00CC6BEF">
        <w:rPr>
          <w:rFonts w:ascii="Times New Roman" w:hAnsi="Times New Roman" w:cs="Times New Roman"/>
          <w:spacing w:val="-6"/>
          <w:sz w:val="24"/>
          <w:szCs w:val="24"/>
        </w:rPr>
        <w:t>3кв.</w:t>
      </w:r>
      <w:r w:rsidR="00CC6B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6BEF">
        <w:rPr>
          <w:rFonts w:ascii="Times New Roman" w:hAnsi="Times New Roman" w:cs="Times New Roman"/>
          <w:spacing w:val="-6"/>
          <w:sz w:val="24"/>
          <w:szCs w:val="24"/>
        </w:rPr>
        <w:t xml:space="preserve">2018 г. </w:t>
      </w:r>
      <w:proofErr w:type="spellStart"/>
      <w:r w:rsidRPr="00CC6BEF">
        <w:rPr>
          <w:rFonts w:ascii="Times New Roman" w:hAnsi="Times New Roman" w:cs="Times New Roman"/>
          <w:spacing w:val="-6"/>
          <w:sz w:val="24"/>
          <w:szCs w:val="24"/>
        </w:rPr>
        <w:t>надзорно</w:t>
      </w:r>
      <w:proofErr w:type="spellEnd"/>
      <w:r w:rsidRPr="00CC6BEF">
        <w:rPr>
          <w:rFonts w:ascii="Times New Roman" w:hAnsi="Times New Roman" w:cs="Times New Roman"/>
          <w:spacing w:val="-6"/>
          <w:sz w:val="24"/>
          <w:szCs w:val="24"/>
        </w:rPr>
        <w:t>-контрольных мероприятий наибольшие суммы задержанной заработной платы были выплачены работникам ГУП РХ «</w:t>
      </w:r>
      <w:proofErr w:type="spellStart"/>
      <w:r w:rsidRPr="00CC6BEF">
        <w:rPr>
          <w:rFonts w:ascii="Times New Roman" w:hAnsi="Times New Roman" w:cs="Times New Roman"/>
          <w:spacing w:val="-6"/>
          <w:sz w:val="24"/>
          <w:szCs w:val="24"/>
        </w:rPr>
        <w:t>Таштыпское</w:t>
      </w:r>
      <w:proofErr w:type="spellEnd"/>
      <w:r w:rsidRPr="00CC6BEF">
        <w:rPr>
          <w:rFonts w:ascii="Times New Roman" w:hAnsi="Times New Roman" w:cs="Times New Roman"/>
          <w:spacing w:val="-6"/>
          <w:sz w:val="24"/>
          <w:szCs w:val="24"/>
        </w:rPr>
        <w:t xml:space="preserve"> ДРСУ»</w:t>
      </w:r>
      <w:r w:rsidR="009C4AD1" w:rsidRPr="00CC6B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6BEF">
        <w:rPr>
          <w:rFonts w:ascii="Times New Roman" w:hAnsi="Times New Roman" w:cs="Times New Roman"/>
          <w:spacing w:val="-6"/>
          <w:sz w:val="24"/>
          <w:szCs w:val="24"/>
        </w:rPr>
        <w:t>-</w:t>
      </w:r>
      <w:r w:rsidR="009C4AD1" w:rsidRPr="00CC6BEF">
        <w:rPr>
          <w:rFonts w:ascii="Times New Roman" w:hAnsi="Times New Roman" w:cs="Times New Roman"/>
          <w:spacing w:val="-6"/>
          <w:sz w:val="24"/>
          <w:szCs w:val="24"/>
        </w:rPr>
        <w:t xml:space="preserve"> 2,9 </w:t>
      </w:r>
      <w:proofErr w:type="spellStart"/>
      <w:r w:rsidRPr="00CC6BEF">
        <w:rPr>
          <w:rFonts w:ascii="Times New Roman" w:hAnsi="Times New Roman" w:cs="Times New Roman"/>
          <w:spacing w:val="-6"/>
          <w:sz w:val="24"/>
          <w:szCs w:val="24"/>
        </w:rPr>
        <w:t>млн.руб</w:t>
      </w:r>
      <w:proofErr w:type="spellEnd"/>
      <w:r w:rsidRPr="00CC6BEF">
        <w:rPr>
          <w:rFonts w:ascii="Times New Roman" w:hAnsi="Times New Roman" w:cs="Times New Roman"/>
          <w:spacing w:val="-6"/>
          <w:sz w:val="24"/>
          <w:szCs w:val="24"/>
        </w:rPr>
        <w:t>.;</w:t>
      </w:r>
      <w:r w:rsidR="009C4AD1" w:rsidRPr="00CC6B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6BEF">
        <w:rPr>
          <w:rFonts w:ascii="Times New Roman" w:hAnsi="Times New Roman" w:cs="Times New Roman"/>
          <w:spacing w:val="-6"/>
          <w:sz w:val="24"/>
          <w:szCs w:val="24"/>
        </w:rPr>
        <w:t>ООО «</w:t>
      </w:r>
      <w:proofErr w:type="spellStart"/>
      <w:r w:rsidRPr="00CC6BEF">
        <w:rPr>
          <w:rFonts w:ascii="Times New Roman" w:hAnsi="Times New Roman" w:cs="Times New Roman"/>
          <w:spacing w:val="-6"/>
          <w:sz w:val="24"/>
          <w:szCs w:val="24"/>
        </w:rPr>
        <w:t>Стройинвест</w:t>
      </w:r>
      <w:proofErr w:type="spellEnd"/>
      <w:r w:rsidRPr="00CC6BEF">
        <w:rPr>
          <w:rFonts w:ascii="Times New Roman" w:hAnsi="Times New Roman" w:cs="Times New Roman"/>
          <w:spacing w:val="-6"/>
          <w:sz w:val="24"/>
          <w:szCs w:val="24"/>
        </w:rPr>
        <w:t xml:space="preserve">» - 2,7 </w:t>
      </w:r>
      <w:proofErr w:type="spellStart"/>
      <w:proofErr w:type="gramStart"/>
      <w:r w:rsidRPr="00CC6BEF">
        <w:rPr>
          <w:rFonts w:ascii="Times New Roman" w:hAnsi="Times New Roman" w:cs="Times New Roman"/>
          <w:spacing w:val="-6"/>
          <w:sz w:val="24"/>
          <w:szCs w:val="24"/>
        </w:rPr>
        <w:t>млн.руб</w:t>
      </w:r>
      <w:proofErr w:type="spellEnd"/>
      <w:proofErr w:type="gramEnd"/>
      <w:r w:rsidRPr="00CC6BEF">
        <w:rPr>
          <w:rFonts w:ascii="Times New Roman" w:hAnsi="Times New Roman" w:cs="Times New Roman"/>
          <w:spacing w:val="-6"/>
          <w:sz w:val="24"/>
          <w:szCs w:val="24"/>
        </w:rPr>
        <w:t>; ООО «</w:t>
      </w:r>
      <w:proofErr w:type="spellStart"/>
      <w:r w:rsidRPr="00CC6BEF">
        <w:rPr>
          <w:rFonts w:ascii="Times New Roman" w:hAnsi="Times New Roman" w:cs="Times New Roman"/>
          <w:spacing w:val="-6"/>
          <w:sz w:val="24"/>
          <w:szCs w:val="24"/>
        </w:rPr>
        <w:t>Саянгидроспецстрой</w:t>
      </w:r>
      <w:proofErr w:type="spellEnd"/>
      <w:r w:rsidRPr="00CC6BEF">
        <w:rPr>
          <w:rFonts w:ascii="Times New Roman" w:hAnsi="Times New Roman" w:cs="Times New Roman"/>
          <w:spacing w:val="-6"/>
          <w:sz w:val="24"/>
          <w:szCs w:val="24"/>
        </w:rPr>
        <w:t xml:space="preserve">» - 2,9 </w:t>
      </w:r>
      <w:proofErr w:type="spellStart"/>
      <w:r w:rsidRPr="00CC6BEF">
        <w:rPr>
          <w:rFonts w:ascii="Times New Roman" w:hAnsi="Times New Roman" w:cs="Times New Roman"/>
          <w:spacing w:val="-6"/>
          <w:sz w:val="24"/>
          <w:szCs w:val="24"/>
        </w:rPr>
        <w:t>млн.руб</w:t>
      </w:r>
      <w:proofErr w:type="spellEnd"/>
      <w:r w:rsidRPr="00CC6BEF">
        <w:rPr>
          <w:rFonts w:ascii="Times New Roman" w:hAnsi="Times New Roman" w:cs="Times New Roman"/>
          <w:spacing w:val="-6"/>
          <w:sz w:val="24"/>
          <w:szCs w:val="24"/>
        </w:rPr>
        <w:t>.;</w:t>
      </w:r>
      <w:r w:rsidR="009C4AD1" w:rsidRPr="00CC6BE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C6BEF">
        <w:rPr>
          <w:rFonts w:ascii="Times New Roman" w:hAnsi="Times New Roman" w:cs="Times New Roman"/>
          <w:spacing w:val="-6"/>
          <w:sz w:val="24"/>
          <w:szCs w:val="24"/>
        </w:rPr>
        <w:t xml:space="preserve">МУП «Аскиз ЖКХ» - 2,2 </w:t>
      </w:r>
      <w:proofErr w:type="spellStart"/>
      <w:r w:rsidRPr="00CC6BEF">
        <w:rPr>
          <w:rFonts w:ascii="Times New Roman" w:hAnsi="Times New Roman" w:cs="Times New Roman"/>
          <w:spacing w:val="-6"/>
          <w:sz w:val="24"/>
          <w:szCs w:val="24"/>
        </w:rPr>
        <w:t>млн.руб</w:t>
      </w:r>
      <w:proofErr w:type="spellEnd"/>
      <w:r w:rsidRPr="00CC6BEF">
        <w:rPr>
          <w:rFonts w:ascii="Times New Roman" w:hAnsi="Times New Roman" w:cs="Times New Roman"/>
          <w:spacing w:val="-6"/>
          <w:sz w:val="24"/>
          <w:szCs w:val="24"/>
        </w:rPr>
        <w:t>; МУП «</w:t>
      </w:r>
      <w:proofErr w:type="spellStart"/>
      <w:r w:rsidRPr="00CC6BEF">
        <w:rPr>
          <w:rFonts w:ascii="Times New Roman" w:hAnsi="Times New Roman" w:cs="Times New Roman"/>
          <w:spacing w:val="-6"/>
          <w:sz w:val="24"/>
          <w:szCs w:val="24"/>
        </w:rPr>
        <w:t>Аскизтеплоснаб</w:t>
      </w:r>
      <w:proofErr w:type="spellEnd"/>
      <w:r w:rsidRPr="00CC6BEF">
        <w:rPr>
          <w:rFonts w:ascii="Times New Roman" w:hAnsi="Times New Roman" w:cs="Times New Roman"/>
          <w:spacing w:val="-6"/>
          <w:sz w:val="24"/>
          <w:szCs w:val="24"/>
        </w:rPr>
        <w:t xml:space="preserve">» - 4,9 </w:t>
      </w:r>
      <w:proofErr w:type="spellStart"/>
      <w:r w:rsidRPr="00CC6BEF">
        <w:rPr>
          <w:rFonts w:ascii="Times New Roman" w:hAnsi="Times New Roman" w:cs="Times New Roman"/>
          <w:spacing w:val="-6"/>
          <w:sz w:val="24"/>
          <w:szCs w:val="24"/>
        </w:rPr>
        <w:t>млн.руб</w:t>
      </w:r>
      <w:proofErr w:type="spellEnd"/>
      <w:r w:rsidRPr="00CC6BEF">
        <w:rPr>
          <w:rFonts w:ascii="Times New Roman" w:hAnsi="Times New Roman" w:cs="Times New Roman"/>
          <w:spacing w:val="-6"/>
          <w:sz w:val="24"/>
          <w:szCs w:val="24"/>
        </w:rPr>
        <w:t>. и другие.</w:t>
      </w: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CC6BEF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Pr="00CC6BEF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>облюдение трудовых прав и свобод граждан</w:t>
      </w: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  <w:r w:rsidRPr="00CC6BEF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  <w:t xml:space="preserve">предпенсионного возраста </w:t>
      </w: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lang w:eastAsia="ar-SA"/>
        </w:rPr>
      </w:pP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Инспекцией труда о</w:t>
      </w:r>
      <w:r w:rsidRPr="00CC6BEF">
        <w:rPr>
          <w:rStyle w:val="212pt"/>
          <w:rFonts w:eastAsia="Calibri"/>
        </w:rPr>
        <w:t xml:space="preserve">существляется </w:t>
      </w:r>
      <w:r w:rsidRPr="00CC6BEF">
        <w:rPr>
          <w:rFonts w:ascii="Times New Roman" w:hAnsi="Times New Roman" w:cs="Times New Roman"/>
          <w:sz w:val="24"/>
          <w:szCs w:val="24"/>
        </w:rPr>
        <w:t xml:space="preserve">мониторинг соблюдения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работодателями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 предусмотренного трудовым законодательством запрета на ограничение трудовых прав и свобод граждан в зависимости от возраста, обусловленного исполнением Федеральной службой по труду и занятости и ее территориальными органами мероприятий, предусмотренных пунктом 3 раздела III протокола заседания Правительства Российской Федерации от 14.06.2018 г. № 16.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Государственной инспекции труда издан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приказ  «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Об организации работы «горячей линии» по вопросам нарушения трудовых прав граждан предпенсионного возраста». В </w:t>
      </w:r>
      <w:r w:rsidR="00CC6BEF">
        <w:rPr>
          <w:rFonts w:ascii="Times New Roman" w:hAnsi="Times New Roman" w:cs="Times New Roman"/>
          <w:sz w:val="24"/>
          <w:szCs w:val="24"/>
        </w:rPr>
        <w:t>соответствии с данным приказом</w:t>
      </w:r>
      <w:r w:rsidRPr="00CC6BEF">
        <w:rPr>
          <w:rFonts w:ascii="Times New Roman" w:hAnsi="Times New Roman" w:cs="Times New Roman"/>
          <w:sz w:val="24"/>
          <w:szCs w:val="24"/>
        </w:rPr>
        <w:t xml:space="preserve"> организована работа «горячей линии» на специально </w:t>
      </w:r>
      <w:r w:rsidRPr="00CC6BEF">
        <w:rPr>
          <w:rFonts w:ascii="Times New Roman" w:hAnsi="Times New Roman" w:cs="Times New Roman"/>
          <w:sz w:val="24"/>
          <w:szCs w:val="24"/>
        </w:rPr>
        <w:lastRenderedPageBreak/>
        <w:t>выделенные телефонные номера, сведения о которых размещены на официальном сайте Инспекции в сети «Интернет». Обеспечена работа сотрудников Инспекции согласно утвержденной схемы действий должностных лиц по работе с обращениями, поступающими на «горячую линию». Поступило 8 обращений.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В соответствии с Соглашением о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взаимодействии  с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> Министерством труда и занятости Республики Хакасия  и в целях осуществления Инспекцией труда полномочий в установленной сфере деятельности Министерство ежемесячно предоставляет Инспекции сведения о работодателях, обратившихся в соответствии с ч. 2 ст. 25 Закона РФ от 19.04.1991 г. № 1032-1 «О занятости населения в Российской Федерации» в органы службы занятости населения о начале мероприятий по сокращению численности (штата) работников.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Организовано проведение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8  проверок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 по защите трудовых прав граждан предпенсионного возраста.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212pt"/>
          <w:rFonts w:eastAsia="Calibri"/>
        </w:rPr>
      </w:pPr>
      <w:r w:rsidRPr="00CC6BEF">
        <w:rPr>
          <w:rStyle w:val="212pt"/>
          <w:rFonts w:eastAsia="Calibri"/>
        </w:rPr>
        <w:t>Государственной инспе</w:t>
      </w:r>
      <w:r w:rsidR="00CC6BEF">
        <w:rPr>
          <w:rStyle w:val="212pt"/>
          <w:rFonts w:eastAsia="Calibri"/>
        </w:rPr>
        <w:t xml:space="preserve">кцией труда были инициированы </w:t>
      </w:r>
      <w:r w:rsidRPr="00CC6BEF">
        <w:rPr>
          <w:rFonts w:ascii="Times New Roman" w:hAnsi="Times New Roman" w:cs="Times New Roman"/>
          <w:sz w:val="24"/>
          <w:szCs w:val="24"/>
        </w:rPr>
        <w:t>межведомственные совещания по вопросам обеспечения защиты трудовых прав граждан предпенсионного возраста н</w:t>
      </w:r>
      <w:r w:rsidR="00CC6BEF">
        <w:rPr>
          <w:rFonts w:ascii="Times New Roman" w:hAnsi="Times New Roman" w:cs="Times New Roman"/>
          <w:sz w:val="24"/>
          <w:szCs w:val="24"/>
        </w:rPr>
        <w:t xml:space="preserve">а территории </w:t>
      </w:r>
      <w:r w:rsidRPr="00CC6BEF">
        <w:rPr>
          <w:rFonts w:ascii="Times New Roman" w:hAnsi="Times New Roman" w:cs="Times New Roman"/>
          <w:sz w:val="24"/>
          <w:szCs w:val="24"/>
        </w:rPr>
        <w:t xml:space="preserve">Республики Хакасия.  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совещаниях были рассмотрены вопросы о гарантии занятости </w:t>
      </w:r>
      <w:proofErr w:type="spellStart"/>
      <w:r w:rsidRPr="00CC6BEF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предпенсионеров</w:t>
      </w:r>
      <w:proofErr w:type="spellEnd"/>
      <w:r w:rsidRPr="00CC6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об обучении для безработных граждан, об увольнении </w:t>
      </w:r>
      <w:proofErr w:type="spellStart"/>
      <w:r w:rsidRPr="00CC6BEF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предпенсионеров</w:t>
      </w:r>
      <w:proofErr w:type="spellEnd"/>
      <w:r w:rsidRPr="00CC6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(по сокращению численности организации или штата работников или в связи с привлечением к дисциплинарной ответственности </w:t>
      </w:r>
      <w:proofErr w:type="gramStart"/>
      <w:r w:rsidRPr="00CC6BEF">
        <w:rPr>
          <w:rFonts w:ascii="Times New Roman" w:hAnsi="Times New Roman" w:cs="Times New Roman"/>
          <w:sz w:val="24"/>
          <w:szCs w:val="24"/>
          <w:shd w:val="clear" w:color="auto" w:fill="FFFFFF"/>
        </w:rPr>
        <w:t>в  виде</w:t>
      </w:r>
      <w:proofErr w:type="gramEnd"/>
      <w:r w:rsidRPr="00CC6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увольнения), о непредставление отпуска </w:t>
      </w:r>
      <w:proofErr w:type="spellStart"/>
      <w:r w:rsidRPr="00CC6BEF">
        <w:rPr>
          <w:rFonts w:ascii="Times New Roman" w:hAnsi="Times New Roman" w:cs="Times New Roman"/>
          <w:sz w:val="24"/>
          <w:szCs w:val="24"/>
          <w:shd w:val="clear" w:color="auto" w:fill="FFFFFF"/>
        </w:rPr>
        <w:t>предпенсионерам</w:t>
      </w:r>
      <w:proofErr w:type="spellEnd"/>
      <w:r w:rsidRPr="00CC6B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другие вопросы. На все вопросы, даны соответствующие ответы.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Между Инспекцией труда и Многофункциональным центром предоставления государственных и муниципальных услуг подписано дополнительное соглашение о взаимодействии по вопросу популяризации среди населения информации о возможностях Портала «Работа в России», а также размещению в многофункциональных центрах информационных материалов о возможностях Портала «Работа в России».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6BEF">
        <w:rPr>
          <w:rFonts w:ascii="Times New Roman" w:hAnsi="Times New Roman" w:cs="Times New Roman"/>
          <w:b/>
          <w:i/>
          <w:spacing w:val="-1"/>
          <w:sz w:val="24"/>
          <w:szCs w:val="24"/>
        </w:rPr>
        <w:t>Легализация трудовых отношений.</w:t>
      </w:r>
      <w:r w:rsidRPr="00CC6BEF">
        <w:rPr>
          <w:rFonts w:ascii="Times New Roman" w:hAnsi="Times New Roman" w:cs="Times New Roman"/>
          <w:b/>
          <w:i/>
          <w:sz w:val="24"/>
          <w:szCs w:val="24"/>
        </w:rPr>
        <w:t xml:space="preserve"> Трудовой договор</w:t>
      </w:r>
    </w:p>
    <w:p w:rsidR="00065A97" w:rsidRPr="00CC6BEF" w:rsidRDefault="00065A97" w:rsidP="00CC6BEF">
      <w:pPr>
        <w:spacing w:after="0" w:line="240" w:lineRule="auto"/>
        <w:rPr>
          <w:rFonts w:ascii="Times New Roman" w:eastAsia="Times New Roman" w:hAnsi="Times New Roman"/>
          <w:b/>
          <w:i/>
          <w:spacing w:val="-1"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В 2018 году во взаимодействии с Межведомственными комиссиями по легализации трудовых отношений продолжена работа по выявлению и пресечению фактов нелегальной занятости. </w:t>
      </w:r>
    </w:p>
    <w:p w:rsidR="00065A97" w:rsidRPr="00CC6BEF" w:rsidRDefault="00065A97" w:rsidP="00CC6B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proofErr w:type="spellStart"/>
      <w:r w:rsidRPr="00CC6BEF">
        <w:rPr>
          <w:rFonts w:ascii="Times New Roman" w:hAnsi="Times New Roman" w:cs="Times New Roman"/>
          <w:sz w:val="24"/>
          <w:szCs w:val="24"/>
        </w:rPr>
        <w:t>Госнспекцией</w:t>
      </w:r>
      <w:proofErr w:type="spellEnd"/>
      <w:r w:rsidRPr="00CC6BEF">
        <w:rPr>
          <w:rFonts w:ascii="Times New Roman" w:hAnsi="Times New Roman" w:cs="Times New Roman"/>
          <w:sz w:val="24"/>
          <w:szCs w:val="24"/>
        </w:rPr>
        <w:t xml:space="preserve"> труда, в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 xml:space="preserve">рамках  </w:t>
      </w:r>
      <w:r w:rsidRPr="00CC6BEF">
        <w:rPr>
          <w:rFonts w:ascii="Times New Roman" w:hAnsi="Times New Roman" w:cs="Times New Roman"/>
          <w:color w:val="000000" w:themeColor="text1"/>
          <w:sz w:val="24"/>
          <w:szCs w:val="24"/>
        </w:rPr>
        <w:t>приказа</w:t>
      </w:r>
      <w:proofErr w:type="gramEnd"/>
      <w:r w:rsidRPr="00CC6B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Роструда, изданного во </w:t>
      </w:r>
      <w:r w:rsidRPr="00CC6BEF">
        <w:rPr>
          <w:rFonts w:ascii="Times New Roman" w:hAnsi="Times New Roman" w:cs="Times New Roman"/>
          <w:sz w:val="24"/>
          <w:szCs w:val="24"/>
        </w:rPr>
        <w:t>исполнение поручения Заместителя Председателя Правительства Российской Федерации О.Ю. Голодец от 09</w:t>
      </w:r>
      <w:r w:rsidR="00CC6BEF">
        <w:rPr>
          <w:rFonts w:ascii="Times New Roman" w:hAnsi="Times New Roman" w:cs="Times New Roman"/>
          <w:sz w:val="24"/>
          <w:szCs w:val="24"/>
        </w:rPr>
        <w:t xml:space="preserve">.10.2014 г. № ОГ-ПГ-12-275-пр, </w:t>
      </w:r>
      <w:r w:rsidRPr="00CC6BEF">
        <w:rPr>
          <w:rFonts w:ascii="Times New Roman" w:hAnsi="Times New Roman" w:cs="Times New Roman"/>
          <w:sz w:val="24"/>
          <w:szCs w:val="24"/>
        </w:rPr>
        <w:t xml:space="preserve">на основании данных, представляемых Комиссиями городов и районов, </w:t>
      </w:r>
      <w:r w:rsidRPr="00CC6BEF">
        <w:rPr>
          <w:rFonts w:ascii="Times New Roman" w:hAnsi="Times New Roman" w:cs="Times New Roman"/>
          <w:sz w:val="24"/>
          <w:szCs w:val="24"/>
          <w:lang w:bidi="en-US"/>
        </w:rPr>
        <w:t xml:space="preserve">проводятся внеплановые проверки соблюдения законодательства в целях легализации трудовых отношений. При этом, в работе комиссий особое внимание уделяется не проведению надзорных мероприятий, а разъяснению работодателям обязанностей с целью добровольного устранения нарушений, что позволяет исключить проведение надзорных мероприятий и соответственно привлечение к административной ответственности. 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В ходе проведения проверок по требованию государственных инспекторов труда работодателями было оформлено 219 трудовых договоров, из которых ранее 35, в нарушение трудового законод</w:t>
      </w:r>
      <w:r w:rsidR="00CC6BEF">
        <w:rPr>
          <w:rFonts w:ascii="Times New Roman" w:hAnsi="Times New Roman" w:cs="Times New Roman"/>
          <w:sz w:val="24"/>
          <w:szCs w:val="24"/>
        </w:rPr>
        <w:t xml:space="preserve">ательства, не </w:t>
      </w:r>
      <w:proofErr w:type="gramStart"/>
      <w:r w:rsidR="00CC6BEF">
        <w:rPr>
          <w:rFonts w:ascii="Times New Roman" w:hAnsi="Times New Roman" w:cs="Times New Roman"/>
          <w:sz w:val="24"/>
          <w:szCs w:val="24"/>
        </w:rPr>
        <w:t>были  оформлены</w:t>
      </w:r>
      <w:proofErr w:type="gramEnd"/>
      <w:r w:rsidR="00CC6BEF">
        <w:rPr>
          <w:rFonts w:ascii="Times New Roman" w:hAnsi="Times New Roman" w:cs="Times New Roman"/>
          <w:sz w:val="24"/>
          <w:szCs w:val="24"/>
        </w:rPr>
        <w:t>.</w:t>
      </w:r>
      <w:r w:rsidRPr="00CC6BEF">
        <w:rPr>
          <w:rFonts w:ascii="Times New Roman" w:hAnsi="Times New Roman" w:cs="Times New Roman"/>
          <w:sz w:val="24"/>
          <w:szCs w:val="24"/>
        </w:rPr>
        <w:t xml:space="preserve"> При этом, подавляющее большинство неоформленных работников выявляется в хозяйствующих субъектах малых </w:t>
      </w:r>
      <w:r w:rsidRPr="00CC6BEF">
        <w:rPr>
          <w:rFonts w:ascii="Times New Roman" w:hAnsi="Times New Roman" w:cs="Times New Roman"/>
          <w:sz w:val="24"/>
          <w:szCs w:val="24"/>
        </w:rPr>
        <w:lastRenderedPageBreak/>
        <w:t>форм собственности (небольшие магазины, КФХ и т. п.) и необходимость продолжения данной работы остается актуальной.</w:t>
      </w:r>
    </w:p>
    <w:p w:rsidR="00065A97" w:rsidRPr="00CC6BEF" w:rsidRDefault="00065A97" w:rsidP="00CC6BEF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Наиболее распространенными нарушениями норм трудового законодательства, регулирующими порядок оформления и расторжения трудовых договоров, являются нарушения требований: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части 2 статьи 57 ТК РФ (отсутствие в трудовых договорах обязательных условий (оплаты труда, включая надбавки за непрерывный трудовой стаж и другие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др.);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части 4 статьи 57 ТК РФ (внесение в трудовой договор условий, ухудшающих положение работника по сравнению с трудовым законодательством);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  <w:lang w:eastAsia="ar-SA"/>
        </w:rPr>
        <w:t xml:space="preserve">части 2 статьи 58 </w:t>
      </w:r>
      <w:r w:rsidRPr="00CC6BEF">
        <w:rPr>
          <w:rFonts w:ascii="Times New Roman" w:hAnsi="Times New Roman"/>
          <w:sz w:val="24"/>
          <w:szCs w:val="24"/>
        </w:rPr>
        <w:t>ТК РФ (заключение срочных трудовых договоров без достаточных правовых оснований);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статьи 67 ТК РФ (не оформление с работниками трудовых договоров в письменном виде, отсутствие на экземпляре трудового договора, хранящегося у работодателя, подписи работника);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 xml:space="preserve">статьи 79 ТК РФ (расторжение трудового договора без предупреждения работников за три дня до окончания срока действия срочного трудового договора); 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статей 86, 87 ТК РФ (отсутствие регламентированного порядка хранения и использования персональных данных работников);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части 4 статьи 84.1 ТК РФ (невыдача трудовых книжек работникам в день прекращения с ними трудового договора, не направление работникам уведомления о необходимости явиться для получения трудовой книжки либо получения согласия на отправление ее по почте);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статьи 137 ТК РФ (включение в заключаемые с работниками трудовые договора условий, не соответствующих положениям трудового законодательства: условия о взыскании с работников штрафов в случае совершения ими прогулов, за разглашение сведений, составляющих коммерческую тайну, за неисполнение приказов, распоряжений, указаний работодателя и непосредственного руководителя, за несоблюдение трудовой дисциплины и правил внутреннего трудового распорядка, за досрочное расторжение трудового по инициативе работника, за досрочное расторжение трудового договора при переходе на работу в другую организацию);</w:t>
      </w:r>
    </w:p>
    <w:p w:rsidR="00065A97" w:rsidRPr="00CC6BEF" w:rsidRDefault="00065A97" w:rsidP="00CC6BEF">
      <w:pPr>
        <w:pStyle w:val="a9"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статьи 180 ТК РФ (уведомление работников об увольнении в связи с сокращением численности или штата менее чем за два месяца до расторжения трудового договора).</w:t>
      </w:r>
    </w:p>
    <w:p w:rsidR="00065A97" w:rsidRPr="00CC6BEF" w:rsidRDefault="00065A97" w:rsidP="00CC6BEF">
      <w:pPr>
        <w:pStyle w:val="Style22"/>
        <w:widowControl/>
        <w:spacing w:line="240" w:lineRule="auto"/>
        <w:ind w:firstLine="709"/>
        <w:rPr>
          <w:rStyle w:val="FontStyle50"/>
          <w:sz w:val="24"/>
          <w:szCs w:val="24"/>
        </w:rPr>
      </w:pPr>
      <w:r w:rsidRPr="00CC6BEF">
        <w:rPr>
          <w:rStyle w:val="FontStyle50"/>
          <w:sz w:val="24"/>
          <w:szCs w:val="24"/>
        </w:rPr>
        <w:t>В рамках текущих плановых и внеплановых проверок осуществляется надзор, направленный на выявление выплат заработной платы ниже прожиточного минимума, установленного в регионе и минимального размера оплаты труда.</w:t>
      </w:r>
    </w:p>
    <w:p w:rsidR="00065A97" w:rsidRPr="00CC6BEF" w:rsidRDefault="00065A97" w:rsidP="00CC6BEF">
      <w:pPr>
        <w:pStyle w:val="Style22"/>
        <w:widowControl/>
        <w:spacing w:line="240" w:lineRule="auto"/>
        <w:ind w:firstLine="709"/>
        <w:rPr>
          <w:rStyle w:val="FontStyle50"/>
          <w:sz w:val="24"/>
          <w:szCs w:val="24"/>
        </w:rPr>
      </w:pPr>
      <w:r w:rsidRPr="00CC6BEF">
        <w:rPr>
          <w:rStyle w:val="FontStyle50"/>
          <w:sz w:val="24"/>
          <w:szCs w:val="24"/>
        </w:rPr>
        <w:t>Так, за истекший период 2018 г. выявлены случаи выплаты заработной платы в размере менее МРОТ в отношении 119 работников в 89 хозяйствующих субъектах. В связи с особой значимостью вопроса о соответствии размера заработной платы не мене установленного мин</w:t>
      </w:r>
      <w:r w:rsidR="00CC6BEF">
        <w:rPr>
          <w:rStyle w:val="FontStyle50"/>
          <w:sz w:val="24"/>
          <w:szCs w:val="24"/>
        </w:rPr>
        <w:t>имального размера оплаты труда,</w:t>
      </w:r>
      <w:r w:rsidRPr="00CC6BEF">
        <w:rPr>
          <w:rStyle w:val="FontStyle50"/>
          <w:sz w:val="24"/>
          <w:szCs w:val="24"/>
        </w:rPr>
        <w:t xml:space="preserve"> проведение указанных мероприятий будет продолжено. </w:t>
      </w: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6B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BEF">
        <w:rPr>
          <w:rFonts w:ascii="Times New Roman" w:hAnsi="Times New Roman" w:cs="Times New Roman"/>
          <w:b/>
          <w:sz w:val="24"/>
          <w:szCs w:val="24"/>
        </w:rPr>
        <w:t>Охрана труда и несчастные случаи</w:t>
      </w:r>
    </w:p>
    <w:p w:rsidR="00065A97" w:rsidRPr="00CC6BEF" w:rsidRDefault="00065A97" w:rsidP="00CC6BEF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6B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CC6BEF">
        <w:rPr>
          <w:rFonts w:ascii="Times New Roman" w:eastAsia="Calibri" w:hAnsi="Times New Roman" w:cs="Times New Roman"/>
          <w:sz w:val="24"/>
          <w:szCs w:val="24"/>
          <w:lang w:bidi="en-US"/>
        </w:rPr>
        <w:t>В 2018 г. Государственной инспекцией труда продолжалось осуществление системного государственного надзора и контроля за соблюдением законодательства об охране труда.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Одним из основных методов снижения уровня производственного травматизма является осуществление планомерных мероприятий по федеральному государственному </w:t>
      </w:r>
      <w:r w:rsidRPr="00CC6BEF">
        <w:rPr>
          <w:rFonts w:ascii="Times New Roman" w:hAnsi="Times New Roman" w:cs="Times New Roman"/>
          <w:sz w:val="24"/>
          <w:szCs w:val="24"/>
        </w:rPr>
        <w:lastRenderedPageBreak/>
        <w:t>надзору за состоянием условий и охраны труда в организациях, обеспечение максимального охвата проверяемых предприятий.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В частности, государственные инспекторы труда Государственной инспекции труда в Республике Хакасия осуществляют проверки соблюдения работодателями установленного порядка расследования и учета несчастных случаев на производстве.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Наряду с этим, госинспекторами труда осуществляется целенаправленная работа по выявлению несчастных случаев на производстве, сокрытых работодателями от расследования и учета.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Формы работы в данном направлении различные: от проведения проверок организаций по вопросам соблюдения установленного порядка расследования и учета несчастных случаев на производстве, в том числе по информации,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поступившей  из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 учреждений здравоохранения, МВД, до сверки данных о несчастных случаях на производстве с правоохранительными органами, включая органы прокуратуры, ФСС.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  В то же время, в связи с мораторием на проведение плановых проверок малых предприятий, у государственных инспекторов ограничены возможности проверок значительного количества хозяйствующих субъектов, являющихся наиболее травмоопасными (строительство, перевозки, сельское хозяйство и многие другие), что </w:t>
      </w:r>
      <w:r w:rsidR="00CC6BEF">
        <w:rPr>
          <w:rFonts w:ascii="Times New Roman" w:hAnsi="Times New Roman" w:cs="Times New Roman"/>
          <w:sz w:val="24"/>
          <w:szCs w:val="24"/>
        </w:rPr>
        <w:t xml:space="preserve">негативно влияет на ситуацию с </w:t>
      </w:r>
      <w:r w:rsidRPr="00CC6BEF">
        <w:rPr>
          <w:rFonts w:ascii="Times New Roman" w:hAnsi="Times New Roman" w:cs="Times New Roman"/>
          <w:sz w:val="24"/>
          <w:szCs w:val="24"/>
        </w:rPr>
        <w:t>охраной труда в данных организациях.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По оперативным данным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в  2018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 году произошло 32 несчастных случая с тяжёлыми последствиями, что соответствует аналогичному уровню прошлого года. 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За истекший период текущего года расследовано 32 несчастных случая, в числе которых 9 (5 - в прошлом году) были признаны не связанными с производством (естественная смерть работника, 1 случай смерти в алкогольном опьянении). 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ab/>
        <w:t>Общее количество погибших работников, чья смерть связана с производством (учитываемых на территории РХ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),  составило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 1 человек, 2 несчастных случая со смертельным исходом не завершены расследованием вследствие незавершенных экспертиз. 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ab/>
        <w:t>Если анализировать несчастные случаи (расследование которых завершено), в которых работники получили тяжелые травмы это 12 ор</w:t>
      </w:r>
      <w:r w:rsidR="00CC6BEF">
        <w:rPr>
          <w:rFonts w:ascii="Times New Roman" w:hAnsi="Times New Roman" w:cs="Times New Roman"/>
          <w:sz w:val="24"/>
          <w:szCs w:val="24"/>
        </w:rPr>
        <w:t xml:space="preserve">ганизаций крупного бизнеса, 5 </w:t>
      </w:r>
      <w:r w:rsidRPr="00CC6BEF">
        <w:rPr>
          <w:rFonts w:ascii="Times New Roman" w:hAnsi="Times New Roman" w:cs="Times New Roman"/>
          <w:sz w:val="24"/>
          <w:szCs w:val="24"/>
        </w:rPr>
        <w:t>бюджетных учреждений и 10 случаев в организациях малого бизнеса, 6 хозяйствующих субъектов зарегистрированы в иных регионах.</w:t>
      </w:r>
    </w:p>
    <w:p w:rsidR="00065A97" w:rsidRPr="00CC6BEF" w:rsidRDefault="00065A97" w:rsidP="00CC6BE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6BEF">
        <w:rPr>
          <w:rFonts w:ascii="Times New Roman" w:hAnsi="Times New Roman" w:cs="Times New Roman"/>
          <w:b/>
          <w:i/>
          <w:sz w:val="24"/>
          <w:szCs w:val="24"/>
        </w:rPr>
        <w:t>Причины производственного травматизма</w:t>
      </w: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Анализ показателей распределения количества несчастных случаев с тяжелыми последствиями в зависимости от причины показывает, что наибольшее количество происходит по двум основным причинам, а в ряде случаев присутствуют обе причины одновременно:</w:t>
      </w:r>
    </w:p>
    <w:p w:rsidR="00065A97" w:rsidRPr="00CC6BEF" w:rsidRDefault="00065A97" w:rsidP="00CC6BEF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неудовлетворительная организация производства работ, нарушение работником трудового распорядка и дисциплины труда, нарушение технологического процесса, нарушение правил дорожного движения, неудовлетворительная организация производства работ выражается, прежде всего, в несогласованности выполнения работ, в применении опасных приемов, в нарушении правил охраны труда при эксплуатации оборудования. </w:t>
      </w:r>
    </w:p>
    <w:p w:rsidR="00065A97" w:rsidRPr="00CC6BEF" w:rsidRDefault="00065A97" w:rsidP="00CC6BEF">
      <w:pPr>
        <w:widowControl w:val="0"/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Нарушение работником трудового распорядка и дисциплины труда, как правило, сводились к тому, что работающие допускали неоправданное сокращение технологических операций и другие действия для ускорения своей работы. В отдельных случаях, имели место случаи выхода на работу в состоянии алкогольного опьянения, причем работодатель не применяет мер по отстранению работников, появившихся в состоянии алкогольного опьянения.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Таким образом, высокий уровень травматизма обусловлен организационными причинами и вызван низким качеством организации работ административно-техническим </w:t>
      </w:r>
      <w:r w:rsidRPr="00CC6BEF">
        <w:rPr>
          <w:rFonts w:ascii="Times New Roman" w:hAnsi="Times New Roman" w:cs="Times New Roman"/>
          <w:sz w:val="24"/>
          <w:szCs w:val="24"/>
        </w:rPr>
        <w:lastRenderedPageBreak/>
        <w:t>персоналом, а также отсутствием или недостаточным контролем за действиями в ходе трудового процесса работников.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Style w:val="FontStyle50"/>
          <w:sz w:val="24"/>
          <w:szCs w:val="24"/>
        </w:rPr>
        <w:t>Основной причиной квалификации несчастных случаев со смертельным исходом, как не связанные с производством, как и ранее, является смерть работников вследствие общего заболевания (3).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Для повышения эффективности мониторинга уровня производственного травматизма утвержден приказ Роструда от 05.12.2016 г. № 494 «Об утверждении Порядка проведения анализа состояния и причин производственного травматизма и предложений по его профилактики в Российской Федерации», в соответствии с которым проводится полугодовой анализ производственного травматизма в Российской Федерации.</w:t>
      </w:r>
    </w:p>
    <w:p w:rsidR="00065A97" w:rsidRPr="00CC6BEF" w:rsidRDefault="00065A97" w:rsidP="00CC6BE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6BEF">
        <w:rPr>
          <w:rFonts w:ascii="Times New Roman" w:hAnsi="Times New Roman" w:cs="Times New Roman"/>
          <w:b/>
          <w:i/>
          <w:sz w:val="24"/>
          <w:szCs w:val="24"/>
        </w:rPr>
        <w:t>Меры административной ответственности</w:t>
      </w: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65A97" w:rsidRPr="00CC6BEF" w:rsidRDefault="00065A97" w:rsidP="00CC6BEF">
      <w:pPr>
        <w:pStyle w:val="Style22"/>
        <w:widowControl/>
        <w:spacing w:line="240" w:lineRule="auto"/>
        <w:ind w:firstLine="709"/>
        <w:rPr>
          <w:rStyle w:val="FontStyle50"/>
          <w:sz w:val="24"/>
          <w:szCs w:val="24"/>
        </w:rPr>
      </w:pPr>
      <w:r w:rsidRPr="00CC6BEF">
        <w:rPr>
          <w:rStyle w:val="FontStyle50"/>
          <w:sz w:val="24"/>
          <w:szCs w:val="24"/>
        </w:rPr>
        <w:t>Исходя из положений КоАП РФ, дело об административном правонарушении (далее также - административное дело) возбуждается как в отношении должностных лиц, так и юридических лиц. В соответствии со ст. 2.1.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должностное лицо, равно как и привлечение к административной или уголовной ответственности должностного лица не освобождает от административной ответственности за данное правонарушение юридическое лицо.</w:t>
      </w:r>
    </w:p>
    <w:p w:rsidR="00065A97" w:rsidRPr="00CC6BEF" w:rsidRDefault="00065A97" w:rsidP="00CC6BEF">
      <w:pPr>
        <w:pStyle w:val="Style22"/>
        <w:widowControl/>
        <w:spacing w:line="240" w:lineRule="auto"/>
        <w:ind w:firstLine="709"/>
        <w:rPr>
          <w:rStyle w:val="FontStyle50"/>
          <w:sz w:val="24"/>
          <w:szCs w:val="24"/>
        </w:rPr>
      </w:pPr>
      <w:r w:rsidRPr="00CC6BEF">
        <w:rPr>
          <w:rStyle w:val="FontStyle50"/>
          <w:sz w:val="24"/>
          <w:szCs w:val="24"/>
        </w:rPr>
        <w:t>При этом необходимо учитывать, что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КоАП РФ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065A97" w:rsidRPr="00CC6BEF" w:rsidRDefault="00065A97" w:rsidP="00CC6BEF">
      <w:pPr>
        <w:pStyle w:val="Style22"/>
        <w:widowControl/>
        <w:spacing w:line="240" w:lineRule="auto"/>
        <w:ind w:firstLine="709"/>
        <w:rPr>
          <w:rStyle w:val="FontStyle50"/>
          <w:sz w:val="24"/>
          <w:szCs w:val="24"/>
        </w:rPr>
      </w:pPr>
      <w:r w:rsidRPr="00CC6BEF">
        <w:rPr>
          <w:rStyle w:val="FontStyle50"/>
          <w:sz w:val="24"/>
          <w:szCs w:val="24"/>
        </w:rPr>
        <w:t>По отдельным составам административных правонарушений предусмотрена административная ответственность граждан (ч. 3 ст. 5.27 КоАП РФ), в связи с чем, должностными лицами Гострудинспекции может быть применена ч. 1 ст. 28.6 КоАП РФ (назначение административного наказания без составления протокола).</w:t>
      </w:r>
    </w:p>
    <w:p w:rsidR="00065A97" w:rsidRPr="00CC6BEF" w:rsidRDefault="00065A97" w:rsidP="00CC6BEF">
      <w:pPr>
        <w:pStyle w:val="Style22"/>
        <w:widowControl/>
        <w:spacing w:line="240" w:lineRule="auto"/>
        <w:ind w:firstLine="709"/>
        <w:rPr>
          <w:rFonts w:ascii="Times New Roman" w:hAnsi="Times New Roman" w:cs="Times New Roman"/>
        </w:rPr>
      </w:pPr>
      <w:r w:rsidRPr="00CC6BEF">
        <w:rPr>
          <w:rStyle w:val="FontStyle50"/>
          <w:sz w:val="24"/>
          <w:szCs w:val="24"/>
        </w:rPr>
        <w:t>Привлечение к административной ответственности должностного лица (должностных лиц) и не привлечение к административной ответственности юридического лица при наличии поводов и достаточных данных, указывающих на наличие события административного правонарушения (за исключением случаев освобождения от ответственности, установленных законодательством об административных правонарушениях (ст. 2.9, 24.5 КоАП РФ и др.))&gt; может свидетельствовать о бездействии уполномоченных должностных лиц Гострудинспекции и неисполнении предоставленных ст. 356 Трудового кодекса РФ полномочий.</w:t>
      </w:r>
    </w:p>
    <w:p w:rsidR="00065A97" w:rsidRPr="00CC6BEF" w:rsidRDefault="00065A97" w:rsidP="00CC6BEF">
      <w:pPr>
        <w:pStyle w:val="ab"/>
        <w:spacing w:before="0" w:beforeAutospacing="0" w:after="0" w:afterAutospacing="0"/>
        <w:ind w:firstLine="709"/>
      </w:pPr>
      <w:r w:rsidRPr="00CC6BEF">
        <w:t>В целях привлечения к административной ответственности лиц, виновных в допущенных нарушениях, в 2018 г. государственными инспекторами труда были приняты решения о наложении административных наказаний в виде штрафа на более 390 виновных лиц, в том числе на 213 должностных и 119 юридических лиц (в   2017 г. наложено 346 штрафов, из них 200 - на должностных и 95 - на юридических лиц). В том числе, административные наказания в виде штрафа налагались на 59 индивидуальных предпринимателей (в   2017 г. – на 51 индивидуального предпринимателя).</w:t>
      </w:r>
    </w:p>
    <w:p w:rsidR="00065A97" w:rsidRPr="00CC6BEF" w:rsidRDefault="00065A97" w:rsidP="00CC6BEF">
      <w:pPr>
        <w:pStyle w:val="ab"/>
        <w:spacing w:before="0" w:beforeAutospacing="0" w:after="0" w:afterAutospacing="0"/>
        <w:ind w:firstLine="709"/>
      </w:pPr>
      <w:r w:rsidRPr="00CC6BEF">
        <w:t xml:space="preserve">Общая сумма наложенных в 2018 г. административных штрафов </w:t>
      </w:r>
      <w:proofErr w:type="gramStart"/>
      <w:r w:rsidRPr="00CC6BEF">
        <w:t>составила  свыше</w:t>
      </w:r>
      <w:proofErr w:type="gramEnd"/>
      <w:r w:rsidRPr="00CC6BEF">
        <w:t xml:space="preserve"> 8,0 млн. рублей (в  2017 г. – 5,8 млн. рублей). В доход федерального бюджета в   2018 г. перечислено 6,7 млн. рублей.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6BE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 течение 2018 года уполномоченными должностными лицами федеральной инспекции труда за воспрепятствование проведению проверок соблюдения трудового законодательства и иных нормативных правовых актов, содержащих нормы трудового права, было составлено 20 протоколов об административном правонарушении в соответствии с частями 1-3 статьи 19.4.1 КоАП РФ.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Направлено в суды в целях дисквалификации должностных лиц, ранее подвергнутых административному наказанию, в соответствии со ст.5.27 – 5.27.1 КоАП РФ 7 протоколов. 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В связи с неуплатой административного штрафа в установленный срок для привлечения к административной ответственности лиц в суды направлено 12 протоколов.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Согласно части 1 статьи 4.1.1 КоАП РФ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КоАП РФ, за исключением случаев, предусмотренных частью 2 статьи 4.1.1 КоАП РФ.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В соответствии с частью 2 статьи 4.1.1 КоАП РФ 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14.31–14.33, 19.3, 19.5, 19.51, 19.6, 19.8-19.82, 19.23, частями 2 и 3 статьи 19.27, статьями 19.28, 19.29, 19.30, 19.33 КоАП РФ.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Согласно части 1 статьи 4.1.1 КоАП РФ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соответствующей статьей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 раздела II КоАП РФ или закона субъекта Российской Федерации об административных правонарушениях, не применяется.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При этом часть 1 статьи 4.1.1 КоАП подлежит применению только к нарушениям трудового законодательства, ответственность за которые предусмотрена частями 1, 6 статьи 5.27 КоАП РФ, частями 1, 2 статьи 5.27.1 КоАП РФ и статьями 5.28 - 5.31 КоАП РФ. 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Частью 2 статьи 3.4 КоАП РФ определено,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Предупреждение может быть применено только за правонарушение, характеризуемое совокупностью следующих условий: совершено впервые и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При решении вопроса о квалификации действий лица по статье 4.1.1 КоАП РФ учитываются положения статьи 4.6 КоАП РФ, согласно которой лицо считается подвергнутым административному наказанию со дня вступления в законную силу </w:t>
      </w:r>
      <w:r w:rsidRPr="00CC6BEF">
        <w:rPr>
          <w:rFonts w:ascii="Times New Roman" w:hAnsi="Times New Roman" w:cs="Times New Roman"/>
          <w:sz w:val="24"/>
          <w:szCs w:val="24"/>
        </w:rPr>
        <w:lastRenderedPageBreak/>
        <w:t>постановления о назначении административного наказания и до истечения одного года со дня исполнения данного постановления.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При решении вопроса о применении в отношении лица статьи 4.1.1 КоАП РФ необходимо выяснить, привлекалось ли ранее данное лицо к административной ответственности за однородное правонарушение. 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В случае, если в ходе осуществления </w:t>
      </w:r>
      <w:proofErr w:type="spellStart"/>
      <w:r w:rsidRPr="00CC6BEF">
        <w:rPr>
          <w:rFonts w:ascii="Times New Roman" w:hAnsi="Times New Roman" w:cs="Times New Roman"/>
          <w:sz w:val="24"/>
          <w:szCs w:val="24"/>
        </w:rPr>
        <w:t>надзорно</w:t>
      </w:r>
      <w:proofErr w:type="spellEnd"/>
      <w:r w:rsidRPr="00CC6BEF">
        <w:rPr>
          <w:rFonts w:ascii="Times New Roman" w:hAnsi="Times New Roman" w:cs="Times New Roman"/>
          <w:sz w:val="24"/>
          <w:szCs w:val="24"/>
        </w:rPr>
        <w:t>-контрольного мероприятия установлено несколько однородных административных правонарушений, но имеются критерии, указанные в статье 4.1.1 КоАП РФ, то лицо, совершившее такие правонарушения, привлекается к ответственности в виде предупреждения за каждое из совершенных им правонарушений.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В соответствии с частью 1 статьи 1.7 КоАП РФ лицо, совершившее административное правонарушение, подлежит ответственности на основании закона, действовавшего во время совершения правонарушения. 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Согласно части 2 статьи 1.7 КоАП РФ закон, смягчающий административную ответственность, либо иным образом улучшающий положение лица, привлекаемого к ответственности, имеет обратную силу, то есть распространяется и на лицо, которое совершило административное правонарушение до вступления такого закона в силу и </w:t>
      </w:r>
      <w:proofErr w:type="gramStart"/>
      <w:r w:rsidRPr="00CC6BEF">
        <w:rPr>
          <w:rFonts w:ascii="Times New Roman" w:hAnsi="Times New Roman" w:cs="Times New Roman"/>
          <w:sz w:val="24"/>
          <w:szCs w:val="24"/>
        </w:rPr>
        <w:t>в отношении</w:t>
      </w:r>
      <w:proofErr w:type="gramEnd"/>
      <w:r w:rsidRPr="00CC6BEF">
        <w:rPr>
          <w:rFonts w:ascii="Times New Roman" w:hAnsi="Times New Roman" w:cs="Times New Roman"/>
          <w:sz w:val="24"/>
          <w:szCs w:val="24"/>
        </w:rPr>
        <w:t xml:space="preserve"> которого постановление о назначении административного наказания не исполнено.</w:t>
      </w:r>
    </w:p>
    <w:p w:rsidR="00065A97" w:rsidRPr="00CC6BEF" w:rsidRDefault="00065A97" w:rsidP="00CC6BEF">
      <w:pPr>
        <w:pStyle w:val="ab"/>
        <w:spacing w:before="0" w:beforeAutospacing="0" w:after="0" w:afterAutospacing="0"/>
        <w:ind w:firstLine="709"/>
      </w:pPr>
      <w:r w:rsidRPr="00CC6BEF">
        <w:t>В случае обращения лица, привлеченного к административной ответственности в виде штрафа, в вышестоящий орган, вышестоящему должностному лицу либо в районный суд по месту рассмотрения дела о замене административного наказания в виде штрафа на предупреждение на основании части 1 статьи 4.1.1 КоАП РФ, вышестоящий орган, вышестоящее должностное лицо либо районный суд по месту рассмотрения дела вправе осуществить замену штрафа на предупреждение при соблюдении условий, предусмотренных частью 2 статьи 3.4 КоАП РФ. За 2018 год в рамках применения мер инспекторского реагирования было выдано 273 предупреждения.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6BEF">
        <w:rPr>
          <w:rFonts w:ascii="Times New Roman" w:hAnsi="Times New Roman" w:cs="Times New Roman"/>
          <w:b/>
          <w:i/>
          <w:sz w:val="24"/>
          <w:szCs w:val="24"/>
        </w:rPr>
        <w:t>Анализ исполнения предписаний</w:t>
      </w: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CC6BE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C6BEF">
        <w:rPr>
          <w:rFonts w:ascii="Times New Roman" w:hAnsi="Times New Roman" w:cs="Times New Roman"/>
          <w:snapToGrid w:val="0"/>
          <w:sz w:val="24"/>
          <w:szCs w:val="24"/>
        </w:rPr>
        <w:t xml:space="preserve"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в 2018 году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399 обязательных для исполнения предписаний (в 2017г. - 364), </w:t>
      </w:r>
      <w:r w:rsidRPr="00CC6BEF">
        <w:rPr>
          <w:rFonts w:ascii="Times New Roman" w:hAnsi="Times New Roman" w:cs="Times New Roman"/>
          <w:sz w:val="24"/>
          <w:szCs w:val="24"/>
        </w:rPr>
        <w:t>из   которых 293 - исполнено в отчетном периоде, а исполнение 106 предписаний находится на контроле Государственной инспекцией труда.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065A97" w:rsidRPr="00CC6BEF" w:rsidRDefault="00065A97" w:rsidP="00CC6BEF">
      <w:pPr>
        <w:pStyle w:val="ab"/>
        <w:spacing w:before="0" w:beforeAutospacing="0" w:after="0" w:afterAutospacing="0"/>
        <w:ind w:firstLine="709"/>
        <w:jc w:val="center"/>
        <w:rPr>
          <w:b/>
          <w:i/>
        </w:rPr>
      </w:pPr>
      <w:r w:rsidRPr="00CC6BEF">
        <w:rPr>
          <w:b/>
          <w:i/>
        </w:rPr>
        <w:t>Направление предостережений о недопустимости нарушения обязательных требований</w:t>
      </w:r>
    </w:p>
    <w:p w:rsidR="00065A97" w:rsidRPr="00CC6BEF" w:rsidRDefault="00065A97" w:rsidP="00CC6BEF">
      <w:pPr>
        <w:pStyle w:val="ab"/>
        <w:spacing w:before="0" w:beforeAutospacing="0" w:after="0" w:afterAutospacing="0"/>
        <w:ind w:firstLine="709"/>
        <w:jc w:val="center"/>
        <w:rPr>
          <w:b/>
          <w:i/>
        </w:rPr>
      </w:pP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Положениями части 5 статьи 8.2 Федерального закона от 26.12.2008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– Федеральный закон № 294-ФЗ) предусмотрено направление органами государственного контроля (надзора) юридическим лицам, индивидуальным предпринимателям предостережения о недопустимости нарушения обязательных требований.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10.02.2017 г. № 166 утверждены Правила составления и направления предостережения о недопустимости нарушения обязательных требований, подачи юридическим лицом, индивидуальным </w:t>
      </w:r>
      <w:r w:rsidRPr="00CC6BEF">
        <w:rPr>
          <w:rFonts w:ascii="Times New Roman" w:hAnsi="Times New Roman" w:cs="Times New Roman"/>
          <w:sz w:val="24"/>
          <w:szCs w:val="24"/>
        </w:rPr>
        <w:lastRenderedPageBreak/>
        <w:t>предпринимателем возражений на такое предостережение и их рассмотрения, уведомления об исполнении такого предостережения (далее – Правила), которые вступили в законную силу с 22.02.2017 г.</w:t>
      </w:r>
    </w:p>
    <w:p w:rsidR="00065A97" w:rsidRPr="00CC6BEF" w:rsidRDefault="00065A97" w:rsidP="00CC6B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Согласно пункту 3 Правил составление и направление предостережения о недопустимости нарушения обязательных требований осуществляется не позднее 30 дней со дня получения должностным лицом органа государственного контроля (надзора) сведений, указанных в части 5 статьи 8.2 Федерального закона № 294-ФЗ.</w:t>
      </w:r>
    </w:p>
    <w:p w:rsidR="00065A97" w:rsidRPr="00CC6BEF" w:rsidRDefault="00065A97" w:rsidP="00CC6B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В соответствии с частью 5 статьи 8.2 Федерального закона № 294-ФЗ, при условии, что иное не установлено федеральным законом, при наличии у органа государственного контроля (надзора) сведений о готовящихся нарушениях или о признаках нарушений обязательных требований, полученных в ходе реализации мероприятий по контролю, осуществляемых без взаимодействия с юридическими лицами и индивидуальными предпринимателями, либо содержащихся в поступивших обращениях и заявлениях (за </w:t>
      </w:r>
      <w:proofErr w:type="spellStart"/>
      <w:r w:rsidRPr="00CC6BEF">
        <w:rPr>
          <w:rFonts w:ascii="Times New Roman" w:hAnsi="Times New Roman" w:cs="Times New Roman"/>
          <w:sz w:val="24"/>
          <w:szCs w:val="24"/>
        </w:rPr>
        <w:t>исключениемобращений</w:t>
      </w:r>
      <w:proofErr w:type="spellEnd"/>
      <w:r w:rsidRPr="00CC6BEF">
        <w:rPr>
          <w:rFonts w:ascii="Times New Roman" w:hAnsi="Times New Roman" w:cs="Times New Roman"/>
          <w:sz w:val="24"/>
          <w:szCs w:val="24"/>
        </w:rPr>
        <w:t xml:space="preserve"> и заявлений, авторство которых не подтверждено), информации от органов государственной власти, органов 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жизни, здоровью граждан и если юридическое лицо, индивидуальный предприниматель ранее не привлекались к ответственности за нарушение соответствующих требований, орган государственного контроля (надзора) объявляет юридическому лицу, индивидуальному предпринимателю предостережение о недопустимости нарушения обязательных требований и предлагает юридическому лицу,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орган государственного контроля (надзора).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C6BEF">
        <w:rPr>
          <w:rFonts w:ascii="Times New Roman" w:eastAsiaTheme="minorHAnsi" w:hAnsi="Times New Roman" w:cs="Times New Roman"/>
          <w:sz w:val="24"/>
          <w:szCs w:val="24"/>
        </w:rPr>
        <w:t>При этом, частью 1 статьи 8.3 Федерального закона</w:t>
      </w:r>
      <w:r w:rsidRPr="00CC6BEF">
        <w:rPr>
          <w:rFonts w:ascii="Times New Roman" w:hAnsi="Times New Roman" w:cs="Times New Roman"/>
          <w:sz w:val="24"/>
          <w:szCs w:val="24"/>
        </w:rPr>
        <w:t xml:space="preserve"> № 294-ФЗ</w:t>
      </w:r>
      <w:r w:rsidRPr="00CC6BEF">
        <w:rPr>
          <w:rFonts w:ascii="Times New Roman" w:eastAsiaTheme="minorHAnsi" w:hAnsi="Times New Roman" w:cs="Times New Roman"/>
          <w:sz w:val="24"/>
          <w:szCs w:val="24"/>
        </w:rPr>
        <w:t xml:space="preserve"> к мероприятиям по контролю, при проведении которых не требуется взаимодействие органа государственного контроля (надзора) с юридическими лицами и индивидуальными предпринимателями, отнесены:</w:t>
      </w:r>
    </w:p>
    <w:p w:rsidR="00065A97" w:rsidRPr="00CC6BEF" w:rsidRDefault="00CC6BEF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1) </w:t>
      </w:r>
      <w:r w:rsidR="00065A97" w:rsidRPr="00CC6BEF">
        <w:rPr>
          <w:rFonts w:ascii="Times New Roman" w:eastAsiaTheme="minorHAnsi" w:hAnsi="Times New Roman" w:cs="Times New Roman"/>
          <w:sz w:val="24"/>
          <w:szCs w:val="24"/>
        </w:rPr>
        <w:t xml:space="preserve">плановые (рейдовые) осмотры (обследования) территорий, акваторий, транспортных средств в соответствии со статьей 13.2 Федерального закона </w:t>
      </w:r>
      <w:r w:rsidR="00065A97" w:rsidRPr="00CC6BEF">
        <w:rPr>
          <w:rFonts w:ascii="Times New Roman" w:hAnsi="Times New Roman" w:cs="Times New Roman"/>
          <w:sz w:val="24"/>
          <w:szCs w:val="24"/>
        </w:rPr>
        <w:t>№ 294-ФЗ</w:t>
      </w:r>
      <w:r w:rsidR="00065A97" w:rsidRPr="00CC6BEF">
        <w:rPr>
          <w:rFonts w:ascii="Times New Roman" w:eastAsiaTheme="minorHAnsi" w:hAnsi="Times New Roman" w:cs="Times New Roman"/>
          <w:sz w:val="24"/>
          <w:szCs w:val="24"/>
        </w:rPr>
        <w:t>;</w:t>
      </w:r>
    </w:p>
    <w:p w:rsidR="00065A97" w:rsidRPr="00CC6BEF" w:rsidRDefault="00CC6BEF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2) </w:t>
      </w:r>
      <w:r w:rsidR="00065A97" w:rsidRPr="00CC6BEF">
        <w:rPr>
          <w:rFonts w:ascii="Times New Roman" w:eastAsiaTheme="minorHAnsi" w:hAnsi="Times New Roman" w:cs="Times New Roman"/>
          <w:sz w:val="24"/>
          <w:szCs w:val="24"/>
        </w:rPr>
        <w:t>административные обследования объектов земельных отношений;</w:t>
      </w:r>
    </w:p>
    <w:p w:rsidR="00065A97" w:rsidRPr="00CC6BEF" w:rsidRDefault="00CC6BEF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3) </w:t>
      </w:r>
      <w:r w:rsidR="00065A97" w:rsidRPr="00CC6BEF">
        <w:rPr>
          <w:rFonts w:ascii="Times New Roman" w:eastAsiaTheme="minorHAnsi" w:hAnsi="Times New Roman" w:cs="Times New Roman"/>
          <w:sz w:val="24"/>
          <w:szCs w:val="24"/>
        </w:rPr>
        <w:t>исследование и измерение параметров природных объектов окружающей среды (атмосферного воздуха, вод, почвы, недр) при осуществлении государственного экологического мониторинга, социально-гигиенического мониторинга в порядке, установленном законодательством Российской Федерации;</w:t>
      </w:r>
    </w:p>
    <w:p w:rsidR="00065A97" w:rsidRPr="00CC6BEF" w:rsidRDefault="00CC6BEF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4) </w:t>
      </w:r>
      <w:r w:rsidR="00065A97" w:rsidRPr="00CC6BEF">
        <w:rPr>
          <w:rFonts w:ascii="Times New Roman" w:eastAsiaTheme="minorHAnsi" w:hAnsi="Times New Roman" w:cs="Times New Roman"/>
          <w:sz w:val="24"/>
          <w:szCs w:val="24"/>
        </w:rPr>
        <w:t>измерение параметров функционирования сетей и объектов электроэнергетики, газоснабжения, водоснабжения и водоотведения, сетей и средств связи, включая параметры излучений радиоэлектронных средств и высокочастотных устройств гражданского назначения, в порядке, установленном законодательством Российской Федерации;</w:t>
      </w:r>
    </w:p>
    <w:p w:rsidR="00065A97" w:rsidRPr="00CC6BEF" w:rsidRDefault="00CC6BEF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5) </w:t>
      </w:r>
      <w:r w:rsidR="00065A97" w:rsidRPr="00CC6BEF">
        <w:rPr>
          <w:rFonts w:ascii="Times New Roman" w:eastAsiaTheme="minorHAnsi" w:hAnsi="Times New Roman" w:cs="Times New Roman"/>
          <w:sz w:val="24"/>
          <w:szCs w:val="24"/>
        </w:rPr>
        <w:t>наблюдение за соблюдением обязательных требований при распространении рекламы;</w:t>
      </w:r>
    </w:p>
    <w:p w:rsidR="00065A97" w:rsidRPr="00CC6BEF" w:rsidRDefault="00CC6BEF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6) </w:t>
      </w:r>
      <w:r w:rsidR="00065A97" w:rsidRPr="00CC6BEF">
        <w:rPr>
          <w:rFonts w:ascii="Times New Roman" w:eastAsiaTheme="minorHAnsi" w:hAnsi="Times New Roman" w:cs="Times New Roman"/>
          <w:sz w:val="24"/>
          <w:szCs w:val="24"/>
        </w:rPr>
        <w:t>наблюдение за соблюдением обязательных требований при размещении информации в сети «Интернет» и средствах массовой информации;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C6BEF">
        <w:rPr>
          <w:rFonts w:ascii="Times New Roman" w:eastAsiaTheme="minorHAnsi" w:hAnsi="Times New Roman" w:cs="Times New Roman"/>
          <w:sz w:val="24"/>
          <w:szCs w:val="24"/>
        </w:rPr>
        <w:t>7)</w:t>
      </w:r>
      <w:r w:rsidR="00CC6BE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CC6BEF">
        <w:rPr>
          <w:rFonts w:ascii="Times New Roman" w:eastAsiaTheme="minorHAnsi" w:hAnsi="Times New Roman" w:cs="Times New Roman"/>
          <w:sz w:val="24"/>
          <w:szCs w:val="24"/>
        </w:rPr>
        <w:t>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предпринимателя, обязанность по представлению которой (в том числе посредством использования федеральных государственных информационных систем) возложена на такие лица в соответствии с федеральным законом;</w:t>
      </w:r>
    </w:p>
    <w:p w:rsidR="00065A97" w:rsidRPr="00CC6BEF" w:rsidRDefault="00CC6BEF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8) </w:t>
      </w:r>
      <w:r w:rsidR="00065A97" w:rsidRPr="00CC6BEF">
        <w:rPr>
          <w:rFonts w:ascii="Times New Roman" w:eastAsiaTheme="minorHAnsi" w:hAnsi="Times New Roman" w:cs="Times New Roman"/>
          <w:sz w:val="24"/>
          <w:szCs w:val="24"/>
        </w:rPr>
        <w:t>другие виды и формы мероприятий по контролю, установленные федеральными законами.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  <w:lang w:eastAsia="en-US"/>
        </w:rPr>
      </w:pPr>
      <w:r w:rsidRPr="00CC6BEF">
        <w:rPr>
          <w:rFonts w:ascii="Times New Roman" w:hAnsi="Times New Roman" w:cs="Times New Roman"/>
          <w:sz w:val="24"/>
          <w:szCs w:val="24"/>
        </w:rPr>
        <w:lastRenderedPageBreak/>
        <w:t>Учитывая вышеизложенное, наиболее эффективным поводом для с</w:t>
      </w:r>
      <w:r w:rsidRPr="00CC6BEF">
        <w:rPr>
          <w:rFonts w:ascii="Times New Roman" w:eastAsiaTheme="minorHAnsi" w:hAnsi="Times New Roman" w:cs="Times New Roman"/>
          <w:sz w:val="24"/>
          <w:szCs w:val="24"/>
        </w:rPr>
        <w:t>оставлени</w:t>
      </w:r>
      <w:r w:rsidRPr="00CC6BEF">
        <w:rPr>
          <w:rFonts w:ascii="Times New Roman" w:hAnsi="Times New Roman" w:cs="Times New Roman"/>
          <w:sz w:val="24"/>
          <w:szCs w:val="24"/>
        </w:rPr>
        <w:t>я</w:t>
      </w:r>
      <w:r w:rsidRPr="00CC6BEF">
        <w:rPr>
          <w:rFonts w:ascii="Times New Roman" w:eastAsiaTheme="minorHAnsi" w:hAnsi="Times New Roman" w:cs="Times New Roman"/>
          <w:sz w:val="24"/>
          <w:szCs w:val="24"/>
        </w:rPr>
        <w:t xml:space="preserve"> и </w:t>
      </w:r>
      <w:proofErr w:type="spellStart"/>
      <w:r w:rsidRPr="00CC6BEF">
        <w:rPr>
          <w:rFonts w:ascii="Times New Roman" w:eastAsiaTheme="minorHAnsi" w:hAnsi="Times New Roman" w:cs="Times New Roman"/>
          <w:sz w:val="24"/>
          <w:szCs w:val="24"/>
        </w:rPr>
        <w:t>направлени</w:t>
      </w:r>
      <w:r w:rsidRPr="00CC6BEF">
        <w:rPr>
          <w:rFonts w:ascii="Times New Roman" w:hAnsi="Times New Roman" w:cs="Times New Roman"/>
          <w:sz w:val="24"/>
          <w:szCs w:val="24"/>
        </w:rPr>
        <w:t>япредостережения</w:t>
      </w:r>
      <w:proofErr w:type="spellEnd"/>
      <w:r w:rsidRPr="00CC6BEF">
        <w:rPr>
          <w:rFonts w:ascii="Times New Roman" w:hAnsi="Times New Roman" w:cs="Times New Roman"/>
          <w:sz w:val="24"/>
          <w:szCs w:val="24"/>
        </w:rPr>
        <w:t xml:space="preserve"> о недопустимости нарушения обязательных требований, например, могут служить сведения о возможных фактах несоблюдения работодателями норм, установленных а</w:t>
      </w:r>
      <w:r w:rsidRPr="00CC6BEF">
        <w:rPr>
          <w:rFonts w:ascii="Times New Roman" w:hAnsi="Times New Roman" w:cs="Times New Roman"/>
          <w:sz w:val="24"/>
          <w:szCs w:val="24"/>
          <w:lang w:eastAsia="en-US"/>
        </w:rPr>
        <w:t xml:space="preserve">бзацем третьим </w:t>
      </w:r>
      <w:r w:rsidRPr="00CC6BEF">
        <w:rPr>
          <w:rFonts w:ascii="Times New Roman" w:hAnsi="Times New Roman" w:cs="Times New Roman"/>
          <w:bCs/>
          <w:sz w:val="24"/>
          <w:szCs w:val="24"/>
          <w:lang w:eastAsia="en-US"/>
        </w:rPr>
        <w:t>статьи2</w:t>
      </w:r>
      <w:r w:rsidRPr="00CC6BEF">
        <w:rPr>
          <w:rFonts w:ascii="Times New Roman" w:hAnsi="Times New Roman" w:cs="Times New Roman"/>
          <w:sz w:val="24"/>
          <w:szCs w:val="24"/>
          <w:lang w:eastAsia="en-US"/>
        </w:rPr>
        <w:t xml:space="preserve"> и а</w:t>
      </w:r>
      <w:r w:rsidRPr="00CC6BEF">
        <w:rPr>
          <w:rFonts w:ascii="Times New Roman" w:hAnsi="Times New Roman" w:cs="Times New Roman"/>
          <w:spacing w:val="-4"/>
          <w:sz w:val="24"/>
          <w:szCs w:val="24"/>
          <w:lang w:eastAsia="en-US"/>
        </w:rPr>
        <w:t xml:space="preserve">бзацем вторым статьи 3 Трудового кодекса Российской </w:t>
      </w:r>
      <w:proofErr w:type="spellStart"/>
      <w:proofErr w:type="gramStart"/>
      <w:r w:rsidRPr="00CC6BEF">
        <w:rPr>
          <w:rFonts w:ascii="Times New Roman" w:hAnsi="Times New Roman" w:cs="Times New Roman"/>
          <w:spacing w:val="-4"/>
          <w:sz w:val="24"/>
          <w:szCs w:val="24"/>
          <w:lang w:eastAsia="en-US"/>
        </w:rPr>
        <w:t>Федерации,</w:t>
      </w:r>
      <w:r w:rsidRPr="00CC6BEF">
        <w:rPr>
          <w:rFonts w:ascii="Times New Roman" w:hAnsi="Times New Roman" w:cs="Times New Roman"/>
          <w:sz w:val="24"/>
          <w:szCs w:val="24"/>
          <w:lang w:eastAsia="en-US"/>
        </w:rPr>
        <w:t>о</w:t>
      </w:r>
      <w:proofErr w:type="spellEnd"/>
      <w:proofErr w:type="gramEnd"/>
      <w:r w:rsidRPr="00CC6BEF">
        <w:rPr>
          <w:rFonts w:ascii="Times New Roman" w:hAnsi="Times New Roman" w:cs="Times New Roman"/>
          <w:sz w:val="24"/>
          <w:szCs w:val="24"/>
          <w:lang w:eastAsia="en-US"/>
        </w:rPr>
        <w:t xml:space="preserve"> запрещении дискриминации в сфере </w:t>
      </w:r>
      <w:proofErr w:type="spellStart"/>
      <w:r w:rsidRPr="00CC6BEF">
        <w:rPr>
          <w:rFonts w:ascii="Times New Roman" w:hAnsi="Times New Roman" w:cs="Times New Roman"/>
          <w:sz w:val="24"/>
          <w:szCs w:val="24"/>
          <w:lang w:eastAsia="en-US"/>
        </w:rPr>
        <w:t>труда</w:t>
      </w:r>
      <w:r w:rsidRPr="00CC6BEF">
        <w:rPr>
          <w:rFonts w:ascii="Times New Roman" w:hAnsi="Times New Roman" w:cs="Times New Roman"/>
          <w:spacing w:val="-4"/>
          <w:sz w:val="24"/>
          <w:szCs w:val="24"/>
        </w:rPr>
        <w:t>и</w:t>
      </w:r>
      <w:proofErr w:type="spellEnd"/>
      <w:r w:rsidRPr="00CC6BEF">
        <w:rPr>
          <w:rFonts w:ascii="Times New Roman" w:hAnsi="Times New Roman" w:cs="Times New Roman"/>
          <w:spacing w:val="-4"/>
          <w:sz w:val="24"/>
          <w:szCs w:val="24"/>
        </w:rPr>
        <w:t xml:space="preserve"> запрете на ограничение трудовых прав и свобод граждан в зависимости от возраста.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6BEF">
        <w:rPr>
          <w:rFonts w:ascii="Times New Roman" w:hAnsi="Times New Roman" w:cs="Times New Roman"/>
          <w:sz w:val="24"/>
          <w:szCs w:val="24"/>
          <w:lang w:eastAsia="en-US"/>
        </w:rPr>
        <w:t>В целях недопущения дискриминации на рынке труда абзацем первым пункта 2 статьи 25 Закона Российской Федерации от 19.04.1991 № 1032-1 «О занятости населения в Российской Федерации» установлен запрет на распространение работодателями информации о свободных рабочих местах или вакантных должностях, содержащей сведения о каком бы то ни было прямом или косвенном ограничении прав или об установлении прямых или косвенных преимуществ в зависимости возраста, а также других обстоятельств, не связанных с деловыми качествами работников, за исключением случаев, в которых право или обязанность устанавливать такие ограничения или преимущества предусмотрены федеральными законами.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C6BEF">
        <w:rPr>
          <w:rFonts w:ascii="Times New Roman" w:eastAsiaTheme="minorHAnsi" w:hAnsi="Times New Roman" w:cs="Times New Roman"/>
          <w:sz w:val="24"/>
          <w:szCs w:val="24"/>
        </w:rPr>
        <w:t>Таким образом, указанные действия осуществляются уполномоченными должностными лицами Государственной инспекции труда в соответствии с положениями и требованиями Трудового кодекса Российской Федерации и иных нормативных правовых актов в данной сфере.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Наряду с этим, сведения о возможных фактах несоблюдения работодателями обязанности, установленной частью 4 статьи 230.1 Трудового кодекса Российской Федерации, по направлению в Г</w:t>
      </w:r>
      <w:r w:rsidR="00CC6BEF">
        <w:rPr>
          <w:rFonts w:ascii="Times New Roman" w:hAnsi="Times New Roman" w:cs="Times New Roman"/>
          <w:sz w:val="24"/>
          <w:szCs w:val="24"/>
        </w:rPr>
        <w:t>осударственную инспекцию труда</w:t>
      </w:r>
      <w:r w:rsidRPr="00CC6BEF">
        <w:rPr>
          <w:rFonts w:ascii="Times New Roman" w:hAnsi="Times New Roman" w:cs="Times New Roman"/>
          <w:sz w:val="24"/>
          <w:szCs w:val="24"/>
        </w:rPr>
        <w:t xml:space="preserve"> </w:t>
      </w:r>
      <w:r w:rsidRPr="00CC6BEF">
        <w:rPr>
          <w:rFonts w:ascii="Times New Roman" w:eastAsiaTheme="minorHAnsi" w:hAnsi="Times New Roman" w:cs="Times New Roman"/>
          <w:sz w:val="24"/>
          <w:szCs w:val="24"/>
        </w:rPr>
        <w:t>сообщений о последствиях несчастных случаев на производстве и мерах, принятых в целях предупреждения несчастных случаев на производстве, по форме приложения 8 к постановлению Минтруда России от 24.10.2002 г. № 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организациях».</w:t>
      </w:r>
    </w:p>
    <w:p w:rsidR="00065A97" w:rsidRPr="00CC6BEF" w:rsidRDefault="00065A97" w:rsidP="00CC6B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CC6BEF">
        <w:rPr>
          <w:rFonts w:ascii="Times New Roman" w:eastAsiaTheme="minorHAnsi" w:hAnsi="Times New Roman" w:cs="Times New Roman"/>
          <w:sz w:val="24"/>
          <w:szCs w:val="24"/>
        </w:rPr>
        <w:t xml:space="preserve">В частности, положения Федерального закона № 294-ФЗ не применяются к действиям Государственной инспекции труда при проведении расследования несчастных случаев на производстве (часть 3 статьи 1), что фактически означает, что нормы данного Федерального закона не действуют при осуществлении уполномоченными должностными лицами Государственной инспекции труда </w:t>
      </w:r>
      <w:proofErr w:type="spellStart"/>
      <w:r w:rsidRPr="00CC6BEF">
        <w:rPr>
          <w:rFonts w:ascii="Times New Roman" w:eastAsiaTheme="minorHAnsi" w:hAnsi="Times New Roman" w:cs="Times New Roman"/>
          <w:sz w:val="24"/>
          <w:szCs w:val="24"/>
        </w:rPr>
        <w:t>надзорно</w:t>
      </w:r>
      <w:proofErr w:type="spellEnd"/>
      <w:r w:rsidRPr="00CC6BEF">
        <w:rPr>
          <w:rFonts w:ascii="Times New Roman" w:eastAsiaTheme="minorHAnsi" w:hAnsi="Times New Roman" w:cs="Times New Roman"/>
          <w:sz w:val="24"/>
          <w:szCs w:val="24"/>
        </w:rPr>
        <w:t>-контрольных мероприятий, связанных с процедурой расследования обстоятельств и причин несчастных случаев на производстве, локализацией их последствий и обеспечением соблюдения прав пострадавших в результате несчастных случаев на производстве.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eastAsiaTheme="minorHAnsi" w:hAnsi="Times New Roman" w:cs="Times New Roman"/>
          <w:sz w:val="24"/>
          <w:szCs w:val="24"/>
        </w:rPr>
        <w:t xml:space="preserve">В этой связи, </w:t>
      </w:r>
      <w:r w:rsidRPr="00CC6BEF">
        <w:rPr>
          <w:rFonts w:ascii="Times New Roman" w:hAnsi="Times New Roman" w:cs="Times New Roman"/>
          <w:sz w:val="24"/>
          <w:szCs w:val="24"/>
        </w:rPr>
        <w:t>при наличии у государственных инспекторов труда сведений о возможных фактах несоблюдения работодателями обязанности, установленной частью 4 статьи 230.1 Трудового кодекса Российской Федерации, ими реализуются предоставленные полномочия по с</w:t>
      </w:r>
      <w:r w:rsidRPr="00CC6BEF">
        <w:rPr>
          <w:rFonts w:ascii="Times New Roman" w:eastAsiaTheme="minorHAnsi" w:hAnsi="Times New Roman" w:cs="Times New Roman"/>
          <w:sz w:val="24"/>
          <w:szCs w:val="24"/>
        </w:rPr>
        <w:t xml:space="preserve">оставлению и направлению работодателям </w:t>
      </w:r>
      <w:r w:rsidRPr="00CC6BEF">
        <w:rPr>
          <w:rFonts w:ascii="Times New Roman" w:hAnsi="Times New Roman" w:cs="Times New Roman"/>
          <w:sz w:val="24"/>
          <w:szCs w:val="24"/>
        </w:rPr>
        <w:t>предостережений о недопустимости нарушения обязательных требований в соответствии с требованиями, установленными вышеназванными Правилами.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направлено 76 предостережений о недопустимости нарушения обязательных требований, которые является частью проведения мероприятий, направленных на профилактику нарушений обязательных требований.</w:t>
      </w:r>
    </w:p>
    <w:p w:rsidR="00065A97" w:rsidRPr="00CC6BEF" w:rsidRDefault="00065A97" w:rsidP="00CC6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6BEF">
        <w:rPr>
          <w:rFonts w:ascii="Times New Roman" w:hAnsi="Times New Roman" w:cs="Times New Roman"/>
          <w:b/>
          <w:i/>
          <w:sz w:val="24"/>
          <w:szCs w:val="24"/>
        </w:rPr>
        <w:lastRenderedPageBreak/>
        <w:t>Анализ нормативных актов и устранения устаревших, дублирующих и избыточных обязательных требований, избыточных контрольно-надзорных функций</w:t>
      </w:r>
    </w:p>
    <w:p w:rsidR="00065A97" w:rsidRPr="00CC6BEF" w:rsidRDefault="00065A97" w:rsidP="00CC6B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Федеральной службой по труду и занятости совместно с другими заинтересованными органами власти проводится работа по совершенствованию контрольно-надзорной деятельности в сфере охраны труда.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На заседаниях экспертной рабочей группы по совершенствованию контрольно-надзорной деятельности в сфере охраны труда и заинтересованных федеральных органов исполнительной власти рассмотрены предложения о внесении изменений в: 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приказ Минздравсоцразвития России от 17.12.2010 № 1122н в части исключения фиксации под роспись в личной карточке выдачу работникам жидких смывающих и обезвреживающих веществ;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приказ Минздравсоцразвития России от 17.12.2010 № 1122н в части исключения из перечня обязательных условий трудового договора указания норм выдачи смывающих и обезвреживающих веществ;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Трудовой </w:t>
      </w:r>
      <w:proofErr w:type="spellStart"/>
      <w:r w:rsidRPr="00CC6BEF">
        <w:rPr>
          <w:rFonts w:ascii="Times New Roman" w:hAnsi="Times New Roman" w:cs="Times New Roman"/>
          <w:sz w:val="24"/>
          <w:szCs w:val="24"/>
        </w:rPr>
        <w:t>кодексРоссийской</w:t>
      </w:r>
      <w:proofErr w:type="spellEnd"/>
      <w:r w:rsidRPr="00CC6BEF">
        <w:rPr>
          <w:rFonts w:ascii="Times New Roman" w:hAnsi="Times New Roman" w:cs="Times New Roman"/>
          <w:sz w:val="24"/>
          <w:szCs w:val="24"/>
        </w:rPr>
        <w:t xml:space="preserve"> Федерации, уточнения в статье 209 термина «система управления охраной труда» в части добровольности следования структуре Типового положения о системе управления охраной труда, утвержденного приказом Минтруда России от 19.08.2016 г. № 438н;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а также предложения: 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касающиеся устранения дублирования полномочий федеральных органов исполнительной власти (Роструд и Роспотребнадзор) в сфере охраны условий труда, в том числе требований к условиям труда со стороны норм санитарного законодательства и трудового законодательства. Решение – вынести на обсуждение в Аппарат Правительства Российской Федерации;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о введении для проверки рабочих мест, где не выявлено потенциально вредных и опасных производственных факторов, упрощенной формы карты специальной оценки условий труда (приказ Минтруда России от 24.01.2017 г. № 33н; 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о возможности отзыва из отпуска работников, занятых на работах с вредными и (или) опасными условиями труда, с их согласия в исключительных случаях (статья 125 Трудового кодекса Российской Федерации);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о внесении изменений в Федеральный закон «О специальной оценке условий труда», касающихся снятия ограничения в части возможности снижения класса (подкласса) условий труда только в случае применения средств индивидуальной защиты, прошедших обязательную сертификацию;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о внесении изменений в статью 84.1 Трудового кодекса Российской Федерации, в части возможности освобождения работодателя от ответственности за задержку выдачи трудовой книжки при увольнении работника по основанию, предусмотренному пунктом 4 части 1 статьи 81 Трудового кодекса Российской Федерации;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об отмене обязанности работодателя знакомить работника под роспись в личной карточке с каждой вносимой в трудовую книжку записью, а также об отмене обязанности работодателей скреплять сургучной печатью или опломбировать приходно-расходную книгу и книгу учета (постановление Правительства Российской Федерации от 16.04.2003 г. № 225);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о внесении изменения в статью 57 Трудового кодекса Российской Федерации в части установления тождественности слов «квалификационные требования» и «Требования к квалификации»;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о внесении изменений в статью 167 Трудового кодекса Российской Федерации, предусматривающих для отдельных категорий работников при направлении их в служебную командировку вместо сохранения среднего заработка сохранение заработной платы;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lastRenderedPageBreak/>
        <w:t>о внесении изменений в постановление Минтруда России и Минобразования России от 13.01.2003 г. № 1/29 в части введения определения понятия «оборудование (технологическое оборудование)»;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об исключении обязанности работодателя оформлять приказ (распоряжение) о приеме на работу (статья 68 Трудового кодекса Российской Федерации);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о внесении изменений в статью 22 Трудового кодекса Российской Федерации в части установления возможности для работодателя знакомить работников с принимаемыми локальными нормативными актами не только под роспись, но и с помощью электронной подписи;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о внесении изменений в статью 58 Трудового кодекса Российской Федерации в части установления возможности при истечении срока срочного трудового договора с работником и продолжения трудовых отношений, продления срока действия трудового договора путем заключения дополнительного соглашения; 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о пересмотре требований о выдаче трудовой книжки, копий документов, связанных с работой, и выплате всех причитающихся сумм работнику в день его увольнения (статьи 84.1 и 140 Трудового кодекса Российской Федерации);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о внесении изменений в статью 79 Трудового кодекса Российской Федерации в части уточнения дня выхода работника на работу;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о внесении изменений в ст. 136 Трудового кодекса РФ с целью ограничения права работника на выбор кредитной организации, в которую должна быть переведена заработная плата, посредством информирования в письменной форме работодателя об изменении реквизитов для перевода заработной платы. Решение – рассмотреть на заседании Российской трехсторонней комиссии по регулированию социально-трудовых отношений предложения, касающиеся трудовых правоотношений;</w:t>
      </w:r>
    </w:p>
    <w:p w:rsidR="00065A97" w:rsidRPr="00CC6BEF" w:rsidRDefault="00065A97" w:rsidP="00CC6BEF">
      <w:pPr>
        <w:tabs>
          <w:tab w:val="left" w:pos="35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об установлении оснований для увольнения работников в случае отказа от проведения обязательной вакцинации в соответствии с приказом Минздравсоцразвития России от 12.04.2011 № 302н, либо сокращения перечня специальностей, для которых требуется обязательная вакцинация. 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В рамках анализа нормативных актов и устранения устаревших, дублирующих и избыточных обязательных требований, избыточных контрольно-надзорных функций, а также по совершенствованию трудового законодательства и практике его применения Федеральной службой по труду и занятости были подготовлены и направлены в Министерство труда и социальной защиты Российской Федерации проекты следующих федеральных законов:</w:t>
      </w:r>
    </w:p>
    <w:p w:rsidR="00065A97" w:rsidRPr="00CC6BEF" w:rsidRDefault="00065A97" w:rsidP="00CC6BE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eastAsia="Times New Roman" w:hAnsi="Times New Roman"/>
          <w:sz w:val="24"/>
          <w:szCs w:val="24"/>
          <w:lang w:eastAsia="ru-RU"/>
        </w:rPr>
        <w:t>«О внесении изменений в отдельные законодательные акты Российской Федерации (по вопросам обеспечения безопасности при перевозке работников автотранспортным средством)»;</w:t>
      </w:r>
    </w:p>
    <w:p w:rsidR="00065A97" w:rsidRPr="00CC6BEF" w:rsidRDefault="00065A97" w:rsidP="00CC6BE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EF">
        <w:rPr>
          <w:rFonts w:ascii="Times New Roman" w:eastAsia="Times New Roman" w:hAnsi="Times New Roman"/>
          <w:sz w:val="24"/>
          <w:szCs w:val="24"/>
          <w:lang w:eastAsia="ru-RU"/>
        </w:rPr>
        <w:t>«О внесении изменений в отдельные законодательные акты Российской Федерации (в части совершенствования механизмов профилактики производственного травматизма и профессиональной заболеваемости, соблюдения трудового законодательства и иных нормативных правовых актов, содержащих нормы трудового права)»;</w:t>
      </w:r>
    </w:p>
    <w:p w:rsidR="00065A97" w:rsidRPr="00CC6BEF" w:rsidRDefault="00065A97" w:rsidP="00CC6BE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EF">
        <w:rPr>
          <w:rFonts w:ascii="Times New Roman" w:eastAsia="Times New Roman" w:hAnsi="Times New Roman"/>
          <w:sz w:val="24"/>
          <w:szCs w:val="24"/>
          <w:lang w:eastAsia="ru-RU"/>
        </w:rPr>
        <w:t>«О внесении изменений в Трудовой кодекс Российской Федерации» (по вопросам обеспечения прав сезонных работников);</w:t>
      </w:r>
    </w:p>
    <w:p w:rsidR="00065A97" w:rsidRPr="00CC6BEF" w:rsidRDefault="00065A97" w:rsidP="00CC6BEF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EF"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в Трудовой кодекс Российской Федерации (в части гармонизации с положениями Федерального закона от 03.07.2016 г. № 277-ФЗ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Федеральный закон «О стратегическом планировании в Российской Федерации»);</w:t>
      </w:r>
    </w:p>
    <w:p w:rsidR="00065A97" w:rsidRPr="00CC6BEF" w:rsidRDefault="00065A97" w:rsidP="00CC6BEF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E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Все указанные проекты федеральных законов проходят процедуры согласования (рассмотрения), в том числе на заседаниях рабочих групп Минтруда России по разработке законопроектов.</w:t>
      </w:r>
    </w:p>
    <w:p w:rsidR="00065A97" w:rsidRPr="00CC6BEF" w:rsidRDefault="00065A97" w:rsidP="00CC6BEF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E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Федеральным законом от 31.12.2017 г.№ 502-ФЗ внесены изменений в статью 360 Трудового кодекса Российской Федерации. </w:t>
      </w:r>
    </w:p>
    <w:p w:rsidR="00065A97" w:rsidRPr="00CC6BEF" w:rsidRDefault="00065A97" w:rsidP="00CC6BEF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E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Основанием для проведения внеплановой проверки является, в числе прочего - поступление в федеральную инспекцию труда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профессиональных союзов, из средств массовой информации о фактах уклонения от оформления трудового договора, ненадлежащего оформления трудового договора или заключения гражданско-правового договора, фактически регулирующего трудовые отношения между работником и работодателем; </w:t>
      </w:r>
    </w:p>
    <w:p w:rsidR="00065A97" w:rsidRPr="00CC6BEF" w:rsidRDefault="00065A97" w:rsidP="00CC6BEF">
      <w:pPr>
        <w:pStyle w:val="a9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6BEF">
        <w:rPr>
          <w:rFonts w:ascii="Times New Roman" w:eastAsia="Times New Roman" w:hAnsi="Times New Roman"/>
          <w:sz w:val="24"/>
          <w:szCs w:val="24"/>
          <w:lang w:eastAsia="ru-RU"/>
        </w:rPr>
        <w:t xml:space="preserve">Таким образом, внеплановая выездная проверка по основанию, указанному в абзаце четвертом или пятом части седьмой статьи 360 Трудового кодекса Российской Федерации, может быть проведена незамедлительно с извещением органа прокуратуры в порядке, установленном федеральным законом, без согласования с органами прокуратуры. 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>В целях дальнейшего совершенствования законодательства в части обеспечения прав работников на своевременную и в полном объеме выплату заработной платы с Минтрудом России прорабатываются следующие вопросы:</w:t>
      </w:r>
    </w:p>
    <w:p w:rsidR="00065A97" w:rsidRPr="00CC6BEF" w:rsidRDefault="00065A97" w:rsidP="00CC6BE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установление персонификации ответственности собственника организации за возникновение задолженности по заработной плате работникам;</w:t>
      </w:r>
    </w:p>
    <w:p w:rsidR="00065A97" w:rsidRPr="00CC6BEF" w:rsidRDefault="00065A97" w:rsidP="00CC6BE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предоставления органам исполнительной власти субъектов Российской Федерации право возмещения за счет средств резервного фонда субъекта Российской Федерации неполученной заработной платы работникам организаций в случае длительности процедуры банкротства, предусмотрев механизм возврата указанных средств за счет конкурсной массы организации-банкрота;</w:t>
      </w:r>
    </w:p>
    <w:p w:rsidR="00065A97" w:rsidRPr="00CC6BEF" w:rsidRDefault="00065A97" w:rsidP="00CC6BE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установления преимущественного удовлетворения требований по перечислению (выдаче) денежных средств со счетов в банках для расчетов по оплате труда с лицами, работающими по трудовому договору (контракту) перед требованиями по перечислению задолженности по уплате налогов и сборов в бюджеты бюджетной системы Российской Федерации (внесение изменений в статью 855 Гражданского кодекса Российской Федерации);</w:t>
      </w:r>
    </w:p>
    <w:p w:rsidR="00065A97" w:rsidRPr="00CC6BEF" w:rsidRDefault="00065A97" w:rsidP="00CC6BE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 xml:space="preserve">придание предписанию государственного инспектора труда об устранении нарушений, связанных с оплатой труда работников, статуса исполнительного документа и с возможностью принудительного списания денежных </w:t>
      </w:r>
      <w:proofErr w:type="spellStart"/>
      <w:r w:rsidRPr="00CC6BEF">
        <w:rPr>
          <w:rFonts w:ascii="Times New Roman" w:hAnsi="Times New Roman"/>
          <w:sz w:val="24"/>
          <w:szCs w:val="24"/>
        </w:rPr>
        <w:t>средствсо</w:t>
      </w:r>
      <w:proofErr w:type="spellEnd"/>
      <w:r w:rsidRPr="00CC6BEF">
        <w:rPr>
          <w:rFonts w:ascii="Times New Roman" w:hAnsi="Times New Roman"/>
          <w:sz w:val="24"/>
          <w:szCs w:val="24"/>
        </w:rPr>
        <w:t xml:space="preserve"> счетов организации-должника.</w:t>
      </w:r>
    </w:p>
    <w:p w:rsidR="00065A97" w:rsidRPr="00CC6BEF" w:rsidRDefault="00065A97" w:rsidP="00CC6B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BEF">
        <w:rPr>
          <w:rFonts w:ascii="Times New Roman" w:hAnsi="Times New Roman" w:cs="Times New Roman"/>
          <w:sz w:val="24"/>
          <w:szCs w:val="24"/>
        </w:rPr>
        <w:t xml:space="preserve">Кроме того, в части совершенствования законодательства, в части охраны труда прорабатываются следующие вопросы: </w:t>
      </w:r>
    </w:p>
    <w:p w:rsidR="00065A97" w:rsidRPr="00CC6BEF" w:rsidRDefault="00065A97" w:rsidP="00CC6BE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 xml:space="preserve">внесение изменений в статью 357 Трудового кодекса Российской </w:t>
      </w:r>
      <w:proofErr w:type="spellStart"/>
      <w:r w:rsidRPr="00CC6BEF">
        <w:rPr>
          <w:rFonts w:ascii="Times New Roman" w:hAnsi="Times New Roman"/>
          <w:sz w:val="24"/>
          <w:szCs w:val="24"/>
        </w:rPr>
        <w:t>Федерациидополнения</w:t>
      </w:r>
      <w:proofErr w:type="spellEnd"/>
      <w:r w:rsidRPr="00CC6BEF">
        <w:rPr>
          <w:rFonts w:ascii="Times New Roman" w:hAnsi="Times New Roman"/>
          <w:sz w:val="24"/>
          <w:szCs w:val="24"/>
        </w:rPr>
        <w:t>, предусматривающих предоставление государственному инспектору труда полномочия по приостановке во внесудебном порядке эксплуатации неисправного оборудования, агрегатов, объектов, зданий или сооружений до устранения неисправности. Возложить ответственность на генерального заказчика и основного подрядчика за безопасное производство работ субподрядными организациями, что значительно снизит риск производственного травматизма при производстве строительных работ;</w:t>
      </w:r>
    </w:p>
    <w:p w:rsidR="00065A97" w:rsidRPr="00CC6BEF" w:rsidRDefault="00065A97" w:rsidP="00CC6BE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 xml:space="preserve">определения перечня работ с повышенной опасностью, для выполнения которых запрещено привлекать работников на основании договоров гражданско-правового характера. Установить, что </w:t>
      </w:r>
      <w:proofErr w:type="gramStart"/>
      <w:r w:rsidRPr="00CC6BEF">
        <w:rPr>
          <w:rFonts w:ascii="Times New Roman" w:hAnsi="Times New Roman"/>
          <w:sz w:val="24"/>
          <w:szCs w:val="24"/>
        </w:rPr>
        <w:t>работы с повышенной опасностью</w:t>
      </w:r>
      <w:proofErr w:type="gramEnd"/>
      <w:r w:rsidRPr="00CC6BEF">
        <w:rPr>
          <w:rFonts w:ascii="Times New Roman" w:hAnsi="Times New Roman"/>
          <w:sz w:val="24"/>
          <w:szCs w:val="24"/>
        </w:rPr>
        <w:t xml:space="preserve"> перечисленные в </w:t>
      </w:r>
      <w:r w:rsidRPr="00CC6BEF">
        <w:rPr>
          <w:rFonts w:ascii="Times New Roman" w:hAnsi="Times New Roman"/>
          <w:sz w:val="24"/>
          <w:szCs w:val="24"/>
        </w:rPr>
        <w:lastRenderedPageBreak/>
        <w:t>специальном перечне могут выполняться только штатными работниками, работающие по трудовым договорам, на которых распространяются требования трудового законодательства и иных актов, содержащих нормы трудового права.;</w:t>
      </w:r>
    </w:p>
    <w:p w:rsidR="00065A97" w:rsidRPr="00CC6BEF" w:rsidRDefault="00065A97" w:rsidP="00CC6BE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в перечень работ с повышенной опасностью, для выполнения которых запрещено привлекать работников на основании договоров гражданско-правового характера, необходимо внести следующие работы:</w:t>
      </w:r>
    </w:p>
    <w:p w:rsidR="00065A97" w:rsidRPr="00CC6BEF" w:rsidRDefault="00065A97" w:rsidP="00CC6BEF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 xml:space="preserve">работы на высоте (выполняемые без применения средств </w:t>
      </w:r>
      <w:proofErr w:type="spellStart"/>
      <w:r w:rsidRPr="00CC6BEF">
        <w:rPr>
          <w:rFonts w:ascii="Times New Roman" w:hAnsi="Times New Roman"/>
          <w:sz w:val="24"/>
          <w:szCs w:val="24"/>
        </w:rPr>
        <w:t>подмащивания</w:t>
      </w:r>
      <w:proofErr w:type="spellEnd"/>
      <w:r w:rsidRPr="00CC6BEF">
        <w:rPr>
          <w:rFonts w:ascii="Times New Roman" w:hAnsi="Times New Roman"/>
          <w:sz w:val="24"/>
          <w:szCs w:val="24"/>
        </w:rPr>
        <w:t xml:space="preserve">, выполняемые на высоте 5 м и более, а также выполняемым на расстоянии менее 2 м от </w:t>
      </w:r>
      <w:proofErr w:type="spellStart"/>
      <w:r w:rsidRPr="00CC6BEF">
        <w:rPr>
          <w:rFonts w:ascii="Times New Roman" w:hAnsi="Times New Roman"/>
          <w:sz w:val="24"/>
          <w:szCs w:val="24"/>
        </w:rPr>
        <w:t>неогражденных</w:t>
      </w:r>
      <w:proofErr w:type="spellEnd"/>
      <w:r w:rsidRPr="00CC6BEF">
        <w:rPr>
          <w:rFonts w:ascii="Times New Roman" w:hAnsi="Times New Roman"/>
          <w:sz w:val="24"/>
          <w:szCs w:val="24"/>
        </w:rPr>
        <w:t xml:space="preserve"> перепадов по высоте более 5 м);</w:t>
      </w:r>
    </w:p>
    <w:p w:rsidR="00065A97" w:rsidRPr="00CC6BEF" w:rsidRDefault="00065A97" w:rsidP="00CC6BEF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работы, выполняемые в водопроводных, канализационных и газовых колодцах;</w:t>
      </w:r>
    </w:p>
    <w:p w:rsidR="00065A97" w:rsidRPr="00CC6BEF" w:rsidRDefault="00065A97" w:rsidP="00CC6BEF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работы, выполняемые в замкнутых пространствах (резервуарах, трубопроводах и т.п.);</w:t>
      </w:r>
    </w:p>
    <w:p w:rsidR="00065A97" w:rsidRPr="00CC6BEF" w:rsidRDefault="00065A97" w:rsidP="00CC6BEF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все виды подземных работ;</w:t>
      </w:r>
    </w:p>
    <w:p w:rsidR="00065A97" w:rsidRPr="00CC6BEF" w:rsidRDefault="00065A97" w:rsidP="00CC6BEF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строительно-монтажные работы;</w:t>
      </w:r>
    </w:p>
    <w:p w:rsidR="00065A97" w:rsidRPr="00CC6BEF" w:rsidRDefault="00065A97" w:rsidP="00CC6BEF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перевозка грузов и пассажиров;</w:t>
      </w:r>
    </w:p>
    <w:p w:rsidR="00065A97" w:rsidRPr="00CC6BEF" w:rsidRDefault="00065A97" w:rsidP="00CC6BEF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подводные работы;</w:t>
      </w:r>
    </w:p>
    <w:p w:rsidR="00065A97" w:rsidRPr="00CC6BEF" w:rsidRDefault="00065A97" w:rsidP="00CC6BEF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работы по эксплуатации сложного производственного оборудования, требующего специального обучения.</w:t>
      </w:r>
    </w:p>
    <w:p w:rsidR="00065A97" w:rsidRPr="00CC6BEF" w:rsidRDefault="00065A97" w:rsidP="00CC6BEF">
      <w:pPr>
        <w:pStyle w:val="a9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установление, что при несчастном случае на производстве независимо от степени тяжести повреждений здоровья пострадавшего государственная инспекция труда может проводить комплексную внеплановую проверку деятельности всего предприятия, индивидуального предпринимателя без согласования данной проверки с прокуратурой;</w:t>
      </w:r>
    </w:p>
    <w:p w:rsidR="00065A97" w:rsidRPr="00CC6BEF" w:rsidRDefault="00065A97" w:rsidP="00CC6BE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разрешение включать в ежегодный план проведения плановых проверок юридических лиц и индивидуальных предпринимателей хозяйствующие субъекты, в том числе относящиеся к малому предпринимательству, независимо от срока, истекшего со дня их государственной регистрации и окончания проведения последней плановой проверки, при условии, что в предшествующем году в данном хозяйствующем субъекте произошел несчастный случай на производстве со смертельным исходом;</w:t>
      </w:r>
    </w:p>
    <w:p w:rsidR="00065A97" w:rsidRPr="00CC6BEF" w:rsidRDefault="00065A97" w:rsidP="00CC6BEF">
      <w:pPr>
        <w:pStyle w:val="a9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6BEF">
        <w:rPr>
          <w:rFonts w:ascii="Times New Roman" w:hAnsi="Times New Roman"/>
          <w:sz w:val="24"/>
          <w:szCs w:val="24"/>
        </w:rPr>
        <w:t>установление обязанности органов судебно-медицинской экспертизы по письменному запросу государственного инспектора труда безвозмездно направлять информацию о причинах смерти работника, получившего травму на производстве, и возможному наличию причинно-следственной связи между естественной смертью работника и воздействием на него вредных и (или) опасных производственных факторов.</w:t>
      </w:r>
      <w:bookmarkStart w:id="0" w:name="_GoBack"/>
      <w:bookmarkEnd w:id="0"/>
    </w:p>
    <w:sectPr w:rsidR="00065A97" w:rsidRPr="00CC6BEF" w:rsidSect="00BD28A4">
      <w:footerReference w:type="default" r:id="rId7"/>
      <w:headerReference w:type="first" r:id="rId8"/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2E3" w:rsidRDefault="00CD12E3" w:rsidP="00CD12E3">
      <w:pPr>
        <w:spacing w:after="0" w:line="240" w:lineRule="auto"/>
      </w:pPr>
      <w:r>
        <w:separator/>
      </w:r>
    </w:p>
  </w:endnote>
  <w:endnote w:type="continuationSeparator" w:id="0">
    <w:p w:rsidR="00CD12E3" w:rsidRDefault="00CD12E3" w:rsidP="00CD1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223428"/>
      <w:docPartObj>
        <w:docPartGallery w:val="Page Numbers (Bottom of Page)"/>
        <w:docPartUnique/>
      </w:docPartObj>
    </w:sdtPr>
    <w:sdtEndPr/>
    <w:sdtContent>
      <w:p w:rsidR="00BD28A4" w:rsidRDefault="00CC6BE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4F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BD28A4" w:rsidRDefault="00BD28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2E3" w:rsidRDefault="00CD12E3" w:rsidP="00CD12E3">
      <w:pPr>
        <w:spacing w:after="0" w:line="240" w:lineRule="auto"/>
      </w:pPr>
      <w:r>
        <w:separator/>
      </w:r>
    </w:p>
  </w:footnote>
  <w:footnote w:type="continuationSeparator" w:id="0">
    <w:p w:rsidR="00CD12E3" w:rsidRDefault="00CD12E3" w:rsidP="00CD1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931805"/>
      <w:docPartObj>
        <w:docPartGallery w:val="Page Numbers (Top of Page)"/>
        <w:docPartUnique/>
      </w:docPartObj>
    </w:sdtPr>
    <w:sdtEndPr/>
    <w:sdtContent>
      <w:p w:rsidR="00BD28A4" w:rsidRDefault="00CC6BE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44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D28A4" w:rsidRDefault="00BD28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A841880"/>
    <w:multiLevelType w:val="hybridMultilevel"/>
    <w:tmpl w:val="2EA6E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5A97"/>
    <w:rsid w:val="00061072"/>
    <w:rsid w:val="00065A97"/>
    <w:rsid w:val="001244F6"/>
    <w:rsid w:val="001B62C4"/>
    <w:rsid w:val="001F4027"/>
    <w:rsid w:val="006072C3"/>
    <w:rsid w:val="00631A1A"/>
    <w:rsid w:val="009C4AD1"/>
    <w:rsid w:val="00BD28A4"/>
    <w:rsid w:val="00CC6BEF"/>
    <w:rsid w:val="00CD12E3"/>
    <w:rsid w:val="00D6257E"/>
    <w:rsid w:val="00E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85BE"/>
  <w15:docId w15:val="{04AD33D4-10D2-4161-98A1-6837B418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65A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rsid w:val="00065A97"/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065A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65A97"/>
    <w:rPr>
      <w:rFonts w:ascii="Times New Roman" w:eastAsia="Times New Roman" w:hAnsi="Times New Roman" w:cs="Times New Roman"/>
      <w:sz w:val="26"/>
      <w:szCs w:val="24"/>
    </w:rPr>
  </w:style>
  <w:style w:type="character" w:customStyle="1" w:styleId="a5">
    <w:name w:val="Нижний колонтитул Знак"/>
    <w:basedOn w:val="a0"/>
    <w:link w:val="a6"/>
    <w:rsid w:val="00065A97"/>
    <w:rPr>
      <w:rFonts w:ascii="Times New Roman" w:eastAsia="Times New Roman" w:hAnsi="Times New Roman" w:cs="Times New Roman"/>
      <w:sz w:val="26"/>
      <w:szCs w:val="24"/>
    </w:rPr>
  </w:style>
  <w:style w:type="paragraph" w:styleId="a6">
    <w:name w:val="footer"/>
    <w:basedOn w:val="a"/>
    <w:link w:val="a5"/>
    <w:unhideWhenUsed/>
    <w:rsid w:val="00065A9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1">
    <w:name w:val="Нижний колонтитул Знак1"/>
    <w:basedOn w:val="a0"/>
    <w:uiPriority w:val="99"/>
    <w:semiHidden/>
    <w:rsid w:val="00065A97"/>
  </w:style>
  <w:style w:type="character" w:customStyle="1" w:styleId="a7">
    <w:name w:val="Без интервала Знак"/>
    <w:basedOn w:val="a0"/>
    <w:link w:val="a8"/>
    <w:locked/>
    <w:rsid w:val="00065A97"/>
    <w:rPr>
      <w:rFonts w:ascii="Calibri" w:eastAsia="Calibri" w:hAnsi="Calibri" w:cs="Times New Roman"/>
      <w:sz w:val="20"/>
      <w:szCs w:val="20"/>
      <w:lang w:val="en-US" w:bidi="en-US"/>
    </w:rPr>
  </w:style>
  <w:style w:type="paragraph" w:styleId="a8">
    <w:name w:val="No Spacing"/>
    <w:basedOn w:val="a"/>
    <w:link w:val="a7"/>
    <w:qFormat/>
    <w:rsid w:val="00065A9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en-US"/>
    </w:rPr>
  </w:style>
  <w:style w:type="paragraph" w:styleId="a9">
    <w:name w:val="List Paragraph"/>
    <w:basedOn w:val="a"/>
    <w:link w:val="aa"/>
    <w:uiPriority w:val="34"/>
    <w:qFormat/>
    <w:rsid w:val="00065A9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a">
    <w:name w:val="Абзац списка Знак"/>
    <w:link w:val="a9"/>
    <w:uiPriority w:val="34"/>
    <w:locked/>
    <w:rsid w:val="00065A97"/>
    <w:rPr>
      <w:rFonts w:ascii="Calibri" w:eastAsia="Calibri" w:hAnsi="Calibri" w:cs="Times New Roman"/>
      <w:lang w:eastAsia="en-US"/>
    </w:rPr>
  </w:style>
  <w:style w:type="paragraph" w:styleId="ab">
    <w:name w:val="Normal (Web)"/>
    <w:basedOn w:val="a"/>
    <w:link w:val="ac"/>
    <w:uiPriority w:val="99"/>
    <w:rsid w:val="00065A9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бычный (веб) Знак"/>
    <w:basedOn w:val="a0"/>
    <w:link w:val="ab"/>
    <w:uiPriority w:val="99"/>
    <w:rsid w:val="00065A97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7">
    <w:name w:val="Font Style167"/>
    <w:basedOn w:val="a0"/>
    <w:uiPriority w:val="99"/>
    <w:rsid w:val="00065A97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065A97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hAnsi="Trebuchet MS"/>
      <w:sz w:val="24"/>
      <w:szCs w:val="24"/>
    </w:rPr>
  </w:style>
  <w:style w:type="paragraph" w:customStyle="1" w:styleId="Style22">
    <w:name w:val="Style22"/>
    <w:basedOn w:val="a"/>
    <w:uiPriority w:val="99"/>
    <w:rsid w:val="00065A97"/>
    <w:pPr>
      <w:widowControl w:val="0"/>
      <w:autoSpaceDE w:val="0"/>
      <w:autoSpaceDN w:val="0"/>
      <w:adjustRightInd w:val="0"/>
      <w:spacing w:after="0" w:line="240" w:lineRule="exact"/>
      <w:ind w:hanging="168"/>
      <w:jc w:val="both"/>
    </w:pPr>
    <w:rPr>
      <w:rFonts w:ascii="Trebuchet MS" w:hAnsi="Trebuchet MS"/>
      <w:sz w:val="24"/>
      <w:szCs w:val="24"/>
    </w:rPr>
  </w:style>
  <w:style w:type="character" w:customStyle="1" w:styleId="2">
    <w:name w:val="Основной текст (2)_"/>
    <w:basedOn w:val="a0"/>
    <w:link w:val="20"/>
    <w:rsid w:val="00065A9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65A97"/>
    <w:pPr>
      <w:widowControl w:val="0"/>
      <w:shd w:val="clear" w:color="auto" w:fill="FFFFFF"/>
      <w:spacing w:before="1300" w:after="280" w:line="266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12pt">
    <w:name w:val="Основной текст (2) + 12 pt"/>
    <w:rsid w:val="00065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FontStyle50">
    <w:name w:val="Font Style50"/>
    <w:basedOn w:val="a0"/>
    <w:uiPriority w:val="99"/>
    <w:rsid w:val="00065A9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8267</Words>
  <Characters>47127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mss office1191</cp:lastModifiedBy>
  <cp:revision>3</cp:revision>
  <dcterms:created xsi:type="dcterms:W3CDTF">2018-10-11T02:37:00Z</dcterms:created>
  <dcterms:modified xsi:type="dcterms:W3CDTF">2018-10-11T05:01:00Z</dcterms:modified>
</cp:coreProperties>
</file>