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19A" w:rsidRPr="00341553" w:rsidRDefault="006C368A" w:rsidP="0086106D">
      <w:pPr>
        <w:jc w:val="center"/>
        <w:rPr>
          <w:b/>
          <w:sz w:val="24"/>
        </w:rPr>
      </w:pPr>
      <w:r w:rsidRPr="00341553">
        <w:rPr>
          <w:b/>
          <w:sz w:val="24"/>
        </w:rPr>
        <w:t xml:space="preserve">Обзор анализа правоприменительной практики </w:t>
      </w:r>
    </w:p>
    <w:p w:rsidR="0083719A" w:rsidRPr="00341553" w:rsidRDefault="0083719A" w:rsidP="0086106D">
      <w:pPr>
        <w:jc w:val="center"/>
        <w:rPr>
          <w:b/>
          <w:sz w:val="24"/>
        </w:rPr>
      </w:pPr>
      <w:r w:rsidRPr="00341553">
        <w:rPr>
          <w:b/>
          <w:sz w:val="24"/>
        </w:rPr>
        <w:t>контрольно-надзорной деятельности в сфере труда и расследования несчастных случаев, в том числе в целях выявления и устранения устаревших, дублирующих и избыточных обязательных требований, устранения избыточных контрольно-надзорных функций</w:t>
      </w:r>
      <w:r w:rsidR="009A2B8A" w:rsidRPr="00341553">
        <w:rPr>
          <w:b/>
          <w:sz w:val="24"/>
        </w:rPr>
        <w:t xml:space="preserve"> за </w:t>
      </w:r>
      <w:r w:rsidR="00FF263E" w:rsidRPr="00341553">
        <w:rPr>
          <w:b/>
          <w:sz w:val="24"/>
        </w:rPr>
        <w:t>перв</w:t>
      </w:r>
      <w:r w:rsidR="006214BA" w:rsidRPr="00341553">
        <w:rPr>
          <w:b/>
          <w:sz w:val="24"/>
        </w:rPr>
        <w:t>ое</w:t>
      </w:r>
      <w:r w:rsidR="009A2B8A" w:rsidRPr="00341553">
        <w:rPr>
          <w:b/>
          <w:sz w:val="24"/>
        </w:rPr>
        <w:t xml:space="preserve"> </w:t>
      </w:r>
      <w:r w:rsidR="006214BA" w:rsidRPr="00341553">
        <w:rPr>
          <w:b/>
          <w:sz w:val="24"/>
        </w:rPr>
        <w:t>полугодие</w:t>
      </w:r>
      <w:r w:rsidR="009A2B8A" w:rsidRPr="00341553">
        <w:rPr>
          <w:b/>
          <w:sz w:val="24"/>
        </w:rPr>
        <w:t xml:space="preserve"> 201</w:t>
      </w:r>
      <w:r w:rsidR="00FF263E" w:rsidRPr="00341553">
        <w:rPr>
          <w:b/>
          <w:sz w:val="24"/>
        </w:rPr>
        <w:t>8</w:t>
      </w:r>
      <w:r w:rsidR="009A2B8A" w:rsidRPr="00341553">
        <w:rPr>
          <w:b/>
          <w:sz w:val="24"/>
        </w:rPr>
        <w:t xml:space="preserve"> года</w:t>
      </w:r>
    </w:p>
    <w:p w:rsidR="00CF2CD2" w:rsidRPr="00341553" w:rsidRDefault="00CF2CD2" w:rsidP="0086106D">
      <w:pPr>
        <w:ind w:firstLine="709"/>
        <w:jc w:val="center"/>
        <w:rPr>
          <w:b/>
          <w:i/>
          <w:sz w:val="24"/>
        </w:rPr>
      </w:pPr>
    </w:p>
    <w:p w:rsidR="00FB5D93" w:rsidRPr="00341553" w:rsidRDefault="00A2609F" w:rsidP="0086106D">
      <w:pPr>
        <w:jc w:val="center"/>
        <w:rPr>
          <w:b/>
          <w:i/>
          <w:sz w:val="24"/>
        </w:rPr>
      </w:pPr>
      <w:r w:rsidRPr="00341553">
        <w:rPr>
          <w:b/>
          <w:i/>
          <w:sz w:val="24"/>
        </w:rPr>
        <w:t>Правоприменительная практика организации и проведения государственного контроля(надзора) в сфере труда, расследования несчастных случаев</w:t>
      </w:r>
    </w:p>
    <w:p w:rsidR="00CF2CD2" w:rsidRPr="00341553" w:rsidRDefault="00CF2CD2" w:rsidP="0086106D">
      <w:pPr>
        <w:jc w:val="center"/>
        <w:rPr>
          <w:b/>
          <w:i/>
          <w:sz w:val="24"/>
        </w:rPr>
      </w:pPr>
    </w:p>
    <w:p w:rsidR="003A7802" w:rsidRPr="00341553" w:rsidRDefault="007E60DB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553">
        <w:rPr>
          <w:rFonts w:ascii="Times New Roman" w:hAnsi="Times New Roman" w:cs="Times New Roman"/>
          <w:sz w:val="24"/>
          <w:szCs w:val="24"/>
        </w:rPr>
        <w:t>Г</w:t>
      </w:r>
      <w:r w:rsidR="003A7802" w:rsidRPr="00341553">
        <w:rPr>
          <w:rFonts w:ascii="Times New Roman" w:hAnsi="Times New Roman" w:cs="Times New Roman"/>
          <w:sz w:val="24"/>
          <w:szCs w:val="24"/>
        </w:rPr>
        <w:t>осударственн</w:t>
      </w:r>
      <w:r w:rsidR="001F5D3D" w:rsidRPr="00341553">
        <w:rPr>
          <w:rFonts w:ascii="Times New Roman" w:hAnsi="Times New Roman" w:cs="Times New Roman"/>
          <w:sz w:val="24"/>
          <w:szCs w:val="24"/>
        </w:rPr>
        <w:t>ой</w:t>
      </w:r>
      <w:r w:rsidR="003A7802" w:rsidRPr="00341553">
        <w:rPr>
          <w:rFonts w:ascii="Times New Roman" w:hAnsi="Times New Roman" w:cs="Times New Roman"/>
          <w:sz w:val="24"/>
          <w:szCs w:val="24"/>
        </w:rPr>
        <w:t xml:space="preserve"> инспекци</w:t>
      </w:r>
      <w:r w:rsidR="001F5D3D" w:rsidRPr="00341553">
        <w:rPr>
          <w:rFonts w:ascii="Times New Roman" w:hAnsi="Times New Roman" w:cs="Times New Roman"/>
          <w:sz w:val="24"/>
          <w:szCs w:val="24"/>
        </w:rPr>
        <w:t>ей</w:t>
      </w:r>
      <w:r w:rsidR="003A7802" w:rsidRPr="00341553">
        <w:rPr>
          <w:rFonts w:ascii="Times New Roman" w:hAnsi="Times New Roman" w:cs="Times New Roman"/>
          <w:sz w:val="24"/>
          <w:szCs w:val="24"/>
        </w:rPr>
        <w:t xml:space="preserve"> труда в </w:t>
      </w:r>
      <w:r w:rsidR="001F5D3D" w:rsidRPr="00341553">
        <w:rPr>
          <w:rFonts w:ascii="Times New Roman" w:hAnsi="Times New Roman" w:cs="Times New Roman"/>
          <w:sz w:val="24"/>
          <w:szCs w:val="24"/>
        </w:rPr>
        <w:t>Республике Хакасия</w:t>
      </w:r>
      <w:r w:rsidR="00537EF6">
        <w:rPr>
          <w:rFonts w:ascii="Times New Roman" w:hAnsi="Times New Roman" w:cs="Times New Roman"/>
          <w:sz w:val="24"/>
          <w:szCs w:val="24"/>
        </w:rPr>
        <w:t xml:space="preserve"> </w:t>
      </w:r>
      <w:r w:rsidR="00724217" w:rsidRPr="00341553">
        <w:rPr>
          <w:rFonts w:ascii="Times New Roman" w:hAnsi="Times New Roman" w:cs="Times New Roman"/>
          <w:sz w:val="24"/>
          <w:szCs w:val="24"/>
        </w:rPr>
        <w:t xml:space="preserve">за </w:t>
      </w:r>
      <w:r w:rsidR="006214BA" w:rsidRPr="00341553">
        <w:rPr>
          <w:rFonts w:ascii="Times New Roman" w:hAnsi="Times New Roman" w:cs="Times New Roman"/>
          <w:sz w:val="24"/>
          <w:szCs w:val="24"/>
        </w:rPr>
        <w:t>6</w:t>
      </w:r>
      <w:r w:rsidR="00724217" w:rsidRPr="00341553">
        <w:rPr>
          <w:rFonts w:ascii="Times New Roman" w:hAnsi="Times New Roman" w:cs="Times New Roman"/>
          <w:sz w:val="24"/>
          <w:szCs w:val="24"/>
        </w:rPr>
        <w:t xml:space="preserve"> месяц</w:t>
      </w:r>
      <w:r w:rsidR="00341553">
        <w:rPr>
          <w:rFonts w:ascii="Times New Roman" w:hAnsi="Times New Roman" w:cs="Times New Roman"/>
          <w:sz w:val="24"/>
          <w:szCs w:val="24"/>
        </w:rPr>
        <w:t>ев</w:t>
      </w:r>
      <w:r w:rsidR="00724217" w:rsidRPr="00341553">
        <w:rPr>
          <w:rFonts w:ascii="Times New Roman" w:hAnsi="Times New Roman" w:cs="Times New Roman"/>
          <w:sz w:val="24"/>
          <w:szCs w:val="24"/>
        </w:rPr>
        <w:t xml:space="preserve"> 201</w:t>
      </w:r>
      <w:r w:rsidR="00FF263E" w:rsidRPr="00341553">
        <w:rPr>
          <w:rFonts w:ascii="Times New Roman" w:hAnsi="Times New Roman" w:cs="Times New Roman"/>
          <w:sz w:val="24"/>
          <w:szCs w:val="24"/>
        </w:rPr>
        <w:t>8</w:t>
      </w:r>
      <w:r w:rsidR="006214BA" w:rsidRPr="00341553">
        <w:rPr>
          <w:rFonts w:ascii="Times New Roman" w:hAnsi="Times New Roman" w:cs="Times New Roman"/>
          <w:sz w:val="24"/>
          <w:szCs w:val="24"/>
        </w:rPr>
        <w:t xml:space="preserve"> </w:t>
      </w:r>
      <w:r w:rsidRPr="00341553">
        <w:rPr>
          <w:rFonts w:ascii="Times New Roman" w:hAnsi="Times New Roman" w:cs="Times New Roman"/>
          <w:sz w:val="24"/>
          <w:szCs w:val="24"/>
        </w:rPr>
        <w:t>год</w:t>
      </w:r>
      <w:r w:rsidR="001F5D3D" w:rsidRPr="00341553">
        <w:rPr>
          <w:rFonts w:ascii="Times New Roman" w:hAnsi="Times New Roman" w:cs="Times New Roman"/>
          <w:sz w:val="24"/>
          <w:szCs w:val="24"/>
        </w:rPr>
        <w:t>а</w:t>
      </w:r>
      <w:r w:rsidR="006214BA" w:rsidRPr="00341553">
        <w:rPr>
          <w:rFonts w:ascii="Times New Roman" w:hAnsi="Times New Roman" w:cs="Times New Roman"/>
          <w:sz w:val="24"/>
          <w:szCs w:val="24"/>
        </w:rPr>
        <w:t xml:space="preserve"> </w:t>
      </w:r>
      <w:r w:rsidR="003A7802" w:rsidRPr="00341553">
        <w:rPr>
          <w:rFonts w:ascii="Times New Roman" w:hAnsi="Times New Roman" w:cs="Times New Roman"/>
          <w:sz w:val="24"/>
          <w:szCs w:val="24"/>
        </w:rPr>
        <w:t>в порядке реализации представленных полномочий в отношении юридических лиц и индивидуальных предпринимате</w:t>
      </w:r>
      <w:r w:rsidR="000A6DC6" w:rsidRPr="00341553">
        <w:rPr>
          <w:rFonts w:ascii="Times New Roman" w:hAnsi="Times New Roman" w:cs="Times New Roman"/>
          <w:sz w:val="24"/>
          <w:szCs w:val="24"/>
        </w:rPr>
        <w:t>лей была</w:t>
      </w:r>
      <w:r w:rsidR="003A7802" w:rsidRPr="00341553">
        <w:rPr>
          <w:rFonts w:ascii="Times New Roman" w:hAnsi="Times New Roman" w:cs="Times New Roman"/>
          <w:sz w:val="24"/>
          <w:szCs w:val="24"/>
        </w:rPr>
        <w:t xml:space="preserve"> проведено </w:t>
      </w:r>
      <w:r w:rsidR="006214BA" w:rsidRPr="00341553">
        <w:rPr>
          <w:rFonts w:ascii="Times New Roman" w:hAnsi="Times New Roman" w:cs="Times New Roman"/>
          <w:sz w:val="24"/>
          <w:szCs w:val="24"/>
        </w:rPr>
        <w:t>534</w:t>
      </w:r>
      <w:r w:rsidR="003A7802" w:rsidRPr="00341553">
        <w:rPr>
          <w:rFonts w:ascii="Times New Roman" w:hAnsi="Times New Roman" w:cs="Times New Roman"/>
          <w:sz w:val="24"/>
          <w:szCs w:val="24"/>
        </w:rPr>
        <w:t xml:space="preserve"> проверк</w:t>
      </w:r>
      <w:r w:rsidR="006214BA" w:rsidRPr="00341553">
        <w:rPr>
          <w:rFonts w:ascii="Times New Roman" w:hAnsi="Times New Roman" w:cs="Times New Roman"/>
          <w:sz w:val="24"/>
          <w:szCs w:val="24"/>
        </w:rPr>
        <w:t>и</w:t>
      </w:r>
      <w:r w:rsidR="003A7802" w:rsidRPr="00341553">
        <w:rPr>
          <w:rFonts w:ascii="Times New Roman" w:hAnsi="Times New Roman" w:cs="Times New Roman"/>
          <w:sz w:val="24"/>
          <w:szCs w:val="24"/>
        </w:rPr>
        <w:t xml:space="preserve"> по вопросам соблюдения трудового законодательства и иных нормативных правовых актов, содержащих нормы трудового права.</w:t>
      </w:r>
      <w:r w:rsidR="00555A10" w:rsidRPr="00341553">
        <w:rPr>
          <w:rFonts w:ascii="Times New Roman" w:hAnsi="Times New Roman" w:cs="Times New Roman"/>
          <w:sz w:val="24"/>
          <w:szCs w:val="24"/>
        </w:rPr>
        <w:t xml:space="preserve"> В сравнении с аналогичным периодом прошлого года рост составляет </w:t>
      </w:r>
      <w:r w:rsidR="001542C1" w:rsidRPr="00341553">
        <w:rPr>
          <w:rFonts w:ascii="Times New Roman" w:hAnsi="Times New Roman" w:cs="Times New Roman"/>
          <w:sz w:val="24"/>
          <w:szCs w:val="24"/>
        </w:rPr>
        <w:t>2</w:t>
      </w:r>
      <w:r w:rsidR="006214BA" w:rsidRPr="00341553">
        <w:rPr>
          <w:rFonts w:ascii="Times New Roman" w:hAnsi="Times New Roman" w:cs="Times New Roman"/>
          <w:sz w:val="24"/>
          <w:szCs w:val="24"/>
        </w:rPr>
        <w:t>7</w:t>
      </w:r>
      <w:r w:rsidR="00555A10" w:rsidRPr="00341553">
        <w:rPr>
          <w:rFonts w:ascii="Times New Roman" w:hAnsi="Times New Roman" w:cs="Times New Roman"/>
          <w:sz w:val="24"/>
          <w:szCs w:val="24"/>
        </w:rPr>
        <w:t xml:space="preserve"> % и в значительной мере обеспечен ростом количества </w:t>
      </w:r>
      <w:r w:rsidR="001542C1" w:rsidRPr="00341553">
        <w:rPr>
          <w:rFonts w:ascii="Times New Roman" w:hAnsi="Times New Roman" w:cs="Times New Roman"/>
          <w:sz w:val="24"/>
          <w:szCs w:val="24"/>
        </w:rPr>
        <w:t>внеплановых проверок по</w:t>
      </w:r>
      <w:r w:rsidR="006214BA" w:rsidRPr="00341553">
        <w:rPr>
          <w:rFonts w:ascii="Times New Roman" w:hAnsi="Times New Roman" w:cs="Times New Roman"/>
          <w:sz w:val="24"/>
          <w:szCs w:val="24"/>
        </w:rPr>
        <w:t xml:space="preserve"> соблюдению законодательства о М</w:t>
      </w:r>
      <w:r w:rsidR="00341553">
        <w:rPr>
          <w:rFonts w:ascii="Times New Roman" w:hAnsi="Times New Roman" w:cs="Times New Roman"/>
          <w:sz w:val="24"/>
          <w:szCs w:val="24"/>
        </w:rPr>
        <w:t xml:space="preserve">РОТ (64 проверки), исполнением </w:t>
      </w:r>
      <w:r w:rsidR="006214BA" w:rsidRPr="00341553">
        <w:rPr>
          <w:rFonts w:ascii="Times New Roman" w:hAnsi="Times New Roman" w:cs="Times New Roman"/>
          <w:sz w:val="24"/>
          <w:szCs w:val="24"/>
        </w:rPr>
        <w:t>поручения Правительства о проверке летних лагерей (33 проверки)</w:t>
      </w:r>
      <w:r w:rsidR="003A7802" w:rsidRPr="00341553">
        <w:rPr>
          <w:rFonts w:ascii="Times New Roman" w:hAnsi="Times New Roman" w:cs="Times New Roman"/>
          <w:sz w:val="24"/>
          <w:szCs w:val="24"/>
        </w:rPr>
        <w:t>.</w:t>
      </w:r>
    </w:p>
    <w:p w:rsidR="005F0E0F" w:rsidRPr="00537EF6" w:rsidRDefault="00382861" w:rsidP="00537EF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553">
        <w:rPr>
          <w:rFonts w:ascii="Times New Roman" w:hAnsi="Times New Roman" w:cs="Times New Roman"/>
          <w:sz w:val="24"/>
          <w:szCs w:val="24"/>
        </w:rPr>
        <w:t>В соответствии с нормативными документами количество плановых проверок ежегодно уменьшается</w:t>
      </w:r>
      <w:r w:rsidR="001542C1" w:rsidRPr="00341553">
        <w:rPr>
          <w:rFonts w:ascii="Times New Roman" w:hAnsi="Times New Roman" w:cs="Times New Roman"/>
          <w:sz w:val="24"/>
          <w:szCs w:val="24"/>
        </w:rPr>
        <w:t>:</w:t>
      </w:r>
      <w:r w:rsidRPr="00341553">
        <w:rPr>
          <w:rFonts w:ascii="Times New Roman" w:hAnsi="Times New Roman" w:cs="Times New Roman"/>
          <w:sz w:val="24"/>
          <w:szCs w:val="24"/>
        </w:rPr>
        <w:t xml:space="preserve"> на 2017 г. запланировано 48 проверок, то на 2018 г. – </w:t>
      </w:r>
      <w:r w:rsidR="001542C1" w:rsidRPr="00341553">
        <w:rPr>
          <w:rFonts w:ascii="Times New Roman" w:hAnsi="Times New Roman" w:cs="Times New Roman"/>
          <w:sz w:val="24"/>
          <w:szCs w:val="24"/>
        </w:rPr>
        <w:t>запланирована</w:t>
      </w:r>
      <w:r w:rsidRPr="00341553">
        <w:rPr>
          <w:rFonts w:ascii="Times New Roman" w:hAnsi="Times New Roman" w:cs="Times New Roman"/>
          <w:sz w:val="24"/>
          <w:szCs w:val="24"/>
        </w:rPr>
        <w:t xml:space="preserve"> 41 проверка. При этом, планирование проверок проводится исключительно с применением риск-ориентированного подхода.</w:t>
      </w:r>
    </w:p>
    <w:p w:rsidR="00382861" w:rsidRPr="00341553" w:rsidRDefault="00DF439C" w:rsidP="0086106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1553">
        <w:rPr>
          <w:rFonts w:ascii="Times New Roman" w:hAnsi="Times New Roman" w:cs="Times New Roman"/>
          <w:sz w:val="24"/>
          <w:szCs w:val="24"/>
        </w:rPr>
        <w:t>С</w:t>
      </w:r>
      <w:r w:rsidR="00382861" w:rsidRPr="00341553">
        <w:rPr>
          <w:rFonts w:ascii="Times New Roman" w:hAnsi="Times New Roman" w:cs="Times New Roman"/>
          <w:sz w:val="24"/>
          <w:szCs w:val="24"/>
        </w:rPr>
        <w:t>огласно</w:t>
      </w:r>
      <w:r w:rsidRPr="00341553">
        <w:rPr>
          <w:rFonts w:ascii="Times New Roman" w:hAnsi="Times New Roman" w:cs="Times New Roman"/>
          <w:sz w:val="24"/>
          <w:szCs w:val="24"/>
        </w:rPr>
        <w:t xml:space="preserve"> произведенных расчетов на территории Республики Хакасия к организациям с высоким риском</w:t>
      </w:r>
      <w:r w:rsidR="00C75DB6" w:rsidRPr="00341553">
        <w:rPr>
          <w:rFonts w:ascii="Times New Roman" w:hAnsi="Times New Roman" w:cs="Times New Roman"/>
          <w:sz w:val="24"/>
          <w:szCs w:val="24"/>
        </w:rPr>
        <w:t xml:space="preserve"> на 01.07.2018 г.</w:t>
      </w:r>
      <w:r w:rsidRPr="00341553">
        <w:rPr>
          <w:rFonts w:ascii="Times New Roman" w:hAnsi="Times New Roman" w:cs="Times New Roman"/>
          <w:sz w:val="24"/>
          <w:szCs w:val="24"/>
        </w:rPr>
        <w:t xml:space="preserve"> отнесено 2</w:t>
      </w:r>
      <w:r w:rsidR="00C75DB6" w:rsidRPr="00341553">
        <w:rPr>
          <w:rFonts w:ascii="Times New Roman" w:hAnsi="Times New Roman" w:cs="Times New Roman"/>
          <w:sz w:val="24"/>
          <w:szCs w:val="24"/>
        </w:rPr>
        <w:t>2</w:t>
      </w:r>
      <w:r w:rsidRPr="00341553">
        <w:rPr>
          <w:rFonts w:ascii="Times New Roman" w:hAnsi="Times New Roman" w:cs="Times New Roman"/>
          <w:sz w:val="24"/>
          <w:szCs w:val="24"/>
        </w:rPr>
        <w:t xml:space="preserve"> хозяйствующих субъекта, к категории значительного риска – </w:t>
      </w:r>
      <w:r w:rsidR="00C75DB6" w:rsidRPr="00341553">
        <w:rPr>
          <w:rFonts w:ascii="Times New Roman" w:hAnsi="Times New Roman" w:cs="Times New Roman"/>
          <w:sz w:val="24"/>
          <w:szCs w:val="24"/>
        </w:rPr>
        <w:t>42</w:t>
      </w:r>
      <w:r w:rsidRPr="00341553">
        <w:rPr>
          <w:rFonts w:ascii="Times New Roman" w:hAnsi="Times New Roman" w:cs="Times New Roman"/>
          <w:sz w:val="24"/>
          <w:szCs w:val="24"/>
        </w:rPr>
        <w:t xml:space="preserve"> работодател</w:t>
      </w:r>
      <w:r w:rsidR="00C75DB6" w:rsidRPr="00341553">
        <w:rPr>
          <w:rFonts w:ascii="Times New Roman" w:hAnsi="Times New Roman" w:cs="Times New Roman"/>
          <w:sz w:val="24"/>
          <w:szCs w:val="24"/>
        </w:rPr>
        <w:t>я</w:t>
      </w:r>
      <w:r w:rsidRPr="00341553">
        <w:rPr>
          <w:rFonts w:ascii="Times New Roman" w:hAnsi="Times New Roman" w:cs="Times New Roman"/>
          <w:sz w:val="24"/>
          <w:szCs w:val="24"/>
        </w:rPr>
        <w:t>, сведения о которых размещены на сайте Федеральной службы по труду и занятости.</w:t>
      </w:r>
    </w:p>
    <w:p w:rsidR="00EB4DEF" w:rsidRPr="00341553" w:rsidRDefault="00C75DB6" w:rsidP="0086106D">
      <w:pPr>
        <w:suppressAutoHyphens/>
        <w:ind w:firstLine="709"/>
        <w:jc w:val="both"/>
        <w:rPr>
          <w:sz w:val="24"/>
        </w:rPr>
      </w:pPr>
      <w:r w:rsidRPr="00341553">
        <w:rPr>
          <w:sz w:val="24"/>
        </w:rPr>
        <w:t>За истекший период поступило 561</w:t>
      </w:r>
      <w:r w:rsidR="006214BA" w:rsidRPr="00341553">
        <w:rPr>
          <w:sz w:val="24"/>
        </w:rPr>
        <w:t xml:space="preserve"> </w:t>
      </w:r>
      <w:r w:rsidR="00EB4DEF" w:rsidRPr="00341553">
        <w:rPr>
          <w:sz w:val="24"/>
        </w:rPr>
        <w:t>обращени</w:t>
      </w:r>
      <w:r w:rsidRPr="00341553">
        <w:rPr>
          <w:sz w:val="24"/>
        </w:rPr>
        <w:t>е</w:t>
      </w:r>
      <w:r w:rsidR="00EB4DEF" w:rsidRPr="00341553">
        <w:rPr>
          <w:sz w:val="24"/>
        </w:rPr>
        <w:t xml:space="preserve"> граждан</w:t>
      </w:r>
      <w:r w:rsidR="00555A10" w:rsidRPr="00341553">
        <w:rPr>
          <w:sz w:val="24"/>
        </w:rPr>
        <w:t xml:space="preserve"> </w:t>
      </w:r>
      <w:r w:rsidRPr="00341553">
        <w:rPr>
          <w:sz w:val="24"/>
        </w:rPr>
        <w:t>(на 3 % менее аналогичного периода прошлого года).</w:t>
      </w:r>
      <w:r w:rsidR="00555A10" w:rsidRPr="00341553">
        <w:rPr>
          <w:sz w:val="24"/>
        </w:rPr>
        <w:t xml:space="preserve"> </w:t>
      </w:r>
      <w:r w:rsidRPr="00341553">
        <w:rPr>
          <w:sz w:val="24"/>
        </w:rPr>
        <w:t>Н</w:t>
      </w:r>
      <w:r w:rsidR="00555A10" w:rsidRPr="00341553">
        <w:rPr>
          <w:sz w:val="24"/>
        </w:rPr>
        <w:t xml:space="preserve">аиболее </w:t>
      </w:r>
      <w:r w:rsidR="00EB4DEF" w:rsidRPr="00341553">
        <w:rPr>
          <w:sz w:val="24"/>
        </w:rPr>
        <w:t xml:space="preserve">актуальные вопросы, </w:t>
      </w:r>
      <w:r w:rsidR="00555A10" w:rsidRPr="00341553">
        <w:rPr>
          <w:sz w:val="24"/>
        </w:rPr>
        <w:t>возникающие перед работниками</w:t>
      </w:r>
      <w:r w:rsidR="00EB7A8F" w:rsidRPr="00341553">
        <w:rPr>
          <w:sz w:val="24"/>
        </w:rPr>
        <w:t>, это</w:t>
      </w:r>
      <w:r w:rsidR="00EB4DEF" w:rsidRPr="00341553">
        <w:rPr>
          <w:sz w:val="24"/>
        </w:rPr>
        <w:t>:</w:t>
      </w:r>
    </w:p>
    <w:p w:rsidR="00EB4DEF" w:rsidRPr="00341553" w:rsidRDefault="00555A10" w:rsidP="00C75DB6">
      <w:pPr>
        <w:suppressAutoHyphens/>
        <w:ind w:firstLine="709"/>
        <w:jc w:val="both"/>
        <w:rPr>
          <w:sz w:val="24"/>
        </w:rPr>
      </w:pPr>
      <w:r w:rsidRPr="00341553">
        <w:rPr>
          <w:sz w:val="24"/>
        </w:rPr>
        <w:t xml:space="preserve"> </w:t>
      </w:r>
      <w:r w:rsidR="00C75DB6" w:rsidRPr="00341553">
        <w:rPr>
          <w:sz w:val="24"/>
        </w:rPr>
        <w:t>Вопросы оплаты труда (полнота и своевременность, правильность начислений и удержаний, МРОТ) –</w:t>
      </w:r>
      <w:r w:rsidR="001F5D3D" w:rsidRPr="00341553">
        <w:rPr>
          <w:sz w:val="24"/>
        </w:rPr>
        <w:t xml:space="preserve"> </w:t>
      </w:r>
      <w:r w:rsidR="00C75DB6" w:rsidRPr="00341553">
        <w:rPr>
          <w:sz w:val="24"/>
        </w:rPr>
        <w:t>более 56 %</w:t>
      </w:r>
      <w:r w:rsidR="001F5D3D" w:rsidRPr="00341553">
        <w:rPr>
          <w:sz w:val="24"/>
        </w:rPr>
        <w:t xml:space="preserve"> %</w:t>
      </w:r>
      <w:r w:rsidR="00EB4DEF" w:rsidRPr="00341553">
        <w:rPr>
          <w:sz w:val="24"/>
        </w:rPr>
        <w:t>;</w:t>
      </w:r>
    </w:p>
    <w:p w:rsidR="00EB4DEF" w:rsidRPr="00341553" w:rsidRDefault="00EB4DEF" w:rsidP="0086106D">
      <w:pPr>
        <w:suppressAutoHyphens/>
        <w:ind w:firstLine="709"/>
        <w:jc w:val="both"/>
        <w:rPr>
          <w:sz w:val="24"/>
        </w:rPr>
      </w:pPr>
      <w:r w:rsidRPr="00341553">
        <w:rPr>
          <w:sz w:val="24"/>
        </w:rPr>
        <w:t>незаконно</w:t>
      </w:r>
      <w:r w:rsidR="00EB7A8F" w:rsidRPr="00341553">
        <w:rPr>
          <w:sz w:val="24"/>
        </w:rPr>
        <w:t>е</w:t>
      </w:r>
      <w:r w:rsidRPr="00341553">
        <w:rPr>
          <w:sz w:val="24"/>
        </w:rPr>
        <w:t xml:space="preserve"> увольнени</w:t>
      </w:r>
      <w:r w:rsidR="00EB7A8F" w:rsidRPr="00341553">
        <w:rPr>
          <w:sz w:val="24"/>
        </w:rPr>
        <w:t>е</w:t>
      </w:r>
      <w:r w:rsidRPr="00341553">
        <w:rPr>
          <w:sz w:val="24"/>
        </w:rPr>
        <w:t xml:space="preserve"> работников</w:t>
      </w:r>
      <w:r w:rsidR="001F5D3D" w:rsidRPr="00341553">
        <w:rPr>
          <w:sz w:val="24"/>
        </w:rPr>
        <w:t xml:space="preserve">, </w:t>
      </w:r>
      <w:r w:rsidRPr="00341553">
        <w:rPr>
          <w:sz w:val="24"/>
        </w:rPr>
        <w:t>прием на работу, заключени</w:t>
      </w:r>
      <w:r w:rsidR="00EB7A8F" w:rsidRPr="00341553">
        <w:rPr>
          <w:sz w:val="24"/>
        </w:rPr>
        <w:t>е</w:t>
      </w:r>
      <w:r w:rsidRPr="00341553">
        <w:rPr>
          <w:sz w:val="24"/>
        </w:rPr>
        <w:t xml:space="preserve"> трудового договора, ведени</w:t>
      </w:r>
      <w:r w:rsidR="00EB7A8F" w:rsidRPr="00341553">
        <w:rPr>
          <w:sz w:val="24"/>
        </w:rPr>
        <w:t>е</w:t>
      </w:r>
      <w:r w:rsidRPr="00341553">
        <w:rPr>
          <w:sz w:val="24"/>
        </w:rPr>
        <w:t xml:space="preserve"> трудовой книжки </w:t>
      </w:r>
      <w:r w:rsidR="001F5D3D" w:rsidRPr="00341553">
        <w:rPr>
          <w:sz w:val="24"/>
        </w:rPr>
        <w:t xml:space="preserve">– </w:t>
      </w:r>
      <w:r w:rsidR="00C75DB6" w:rsidRPr="00341553">
        <w:rPr>
          <w:sz w:val="24"/>
        </w:rPr>
        <w:t>25</w:t>
      </w:r>
      <w:r w:rsidR="001F5D3D" w:rsidRPr="00341553">
        <w:rPr>
          <w:sz w:val="24"/>
        </w:rPr>
        <w:t xml:space="preserve"> %</w:t>
      </w:r>
      <w:r w:rsidRPr="00341553">
        <w:rPr>
          <w:sz w:val="24"/>
        </w:rPr>
        <w:t>;</w:t>
      </w:r>
    </w:p>
    <w:p w:rsidR="00EB4DEF" w:rsidRPr="00341553" w:rsidRDefault="00EB4DEF" w:rsidP="0086106D">
      <w:pPr>
        <w:suppressAutoHyphens/>
        <w:ind w:firstLine="709"/>
        <w:jc w:val="both"/>
        <w:rPr>
          <w:sz w:val="24"/>
        </w:rPr>
      </w:pPr>
      <w:r w:rsidRPr="00341553">
        <w:rPr>
          <w:sz w:val="24"/>
        </w:rPr>
        <w:t>охран</w:t>
      </w:r>
      <w:r w:rsidR="00EB7A8F" w:rsidRPr="00341553">
        <w:rPr>
          <w:sz w:val="24"/>
        </w:rPr>
        <w:t>а</w:t>
      </w:r>
      <w:r w:rsidRPr="00341553">
        <w:rPr>
          <w:sz w:val="24"/>
        </w:rPr>
        <w:t xml:space="preserve"> труда, специальн</w:t>
      </w:r>
      <w:r w:rsidR="00EB7A8F" w:rsidRPr="00341553">
        <w:rPr>
          <w:sz w:val="24"/>
        </w:rPr>
        <w:t>ая</w:t>
      </w:r>
      <w:r w:rsidRPr="00341553">
        <w:rPr>
          <w:sz w:val="24"/>
        </w:rPr>
        <w:t xml:space="preserve"> оценк</w:t>
      </w:r>
      <w:r w:rsidR="00EB7A8F" w:rsidRPr="00341553">
        <w:rPr>
          <w:sz w:val="24"/>
        </w:rPr>
        <w:t>а</w:t>
      </w:r>
      <w:r w:rsidRPr="00341553">
        <w:rPr>
          <w:sz w:val="24"/>
        </w:rPr>
        <w:t xml:space="preserve"> условий труда на рабочих местах- </w:t>
      </w:r>
      <w:r w:rsidR="00C75DB6" w:rsidRPr="00341553">
        <w:rPr>
          <w:sz w:val="24"/>
        </w:rPr>
        <w:t>11</w:t>
      </w:r>
      <w:r w:rsidR="001F5D3D" w:rsidRPr="00341553">
        <w:rPr>
          <w:sz w:val="24"/>
        </w:rPr>
        <w:t xml:space="preserve"> %</w:t>
      </w:r>
      <w:r w:rsidRPr="00341553">
        <w:rPr>
          <w:sz w:val="24"/>
        </w:rPr>
        <w:t>;</w:t>
      </w:r>
      <w:r w:rsidR="00C75DB6" w:rsidRPr="00341553">
        <w:rPr>
          <w:sz w:val="24"/>
        </w:rPr>
        <w:t xml:space="preserve"> </w:t>
      </w:r>
    </w:p>
    <w:p w:rsidR="00C75DB6" w:rsidRPr="00341553" w:rsidRDefault="00C75DB6" w:rsidP="0086106D">
      <w:pPr>
        <w:suppressAutoHyphens/>
        <w:ind w:firstLine="709"/>
        <w:jc w:val="both"/>
        <w:rPr>
          <w:sz w:val="24"/>
        </w:rPr>
      </w:pPr>
      <w:r w:rsidRPr="00341553">
        <w:rPr>
          <w:sz w:val="24"/>
        </w:rPr>
        <w:t>прочие вопросы – 8 %.</w:t>
      </w:r>
    </w:p>
    <w:p w:rsidR="00EB4DEF" w:rsidRPr="00341553" w:rsidRDefault="00EB4DEF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  <w:lang w:val="ru-RU"/>
        </w:rPr>
      </w:pPr>
      <w:r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lastRenderedPageBreak/>
        <w:t>В ходе проведенных в 201</w:t>
      </w:r>
      <w:r w:rsidR="001542C1"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>8</w:t>
      </w:r>
      <w:r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 xml:space="preserve"> году всех надзорных мероприятий, в том числе и расследования несчастных случаев на производстве, было выявлено</w:t>
      </w:r>
      <w:r w:rsidR="002D3047"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75DB6"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>более 1150</w:t>
      </w:r>
      <w:r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 xml:space="preserve"> нарушений трудового законодательства. </w:t>
      </w:r>
    </w:p>
    <w:p w:rsidR="00EB4DEF" w:rsidRPr="00341553" w:rsidRDefault="00F347AE" w:rsidP="0086106D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  <w:lang w:val="ru-RU"/>
        </w:rPr>
      </w:pPr>
      <w:r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>При этом, как и прежде,</w:t>
      </w:r>
      <w:r w:rsidR="00EB4DEF"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 xml:space="preserve"> наиболее частые нарушения допускаются работодателями по вопросам: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 xml:space="preserve"> оплаты и нормирования труда,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 xml:space="preserve"> трудовые договора, 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>гарантий и компенсаций,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>материальной ответственности сторон,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 xml:space="preserve"> проведения медицинских осмотров работников;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>обучения и инструктирования работников по охране труда;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>расследования, оформления и учета несчастных случаев на производстве;</w:t>
      </w:r>
    </w:p>
    <w:p w:rsidR="00EB4DEF" w:rsidRPr="00341553" w:rsidRDefault="00EB4DEF" w:rsidP="0086106D">
      <w:pPr>
        <w:pStyle w:val="af0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 w:rsidRPr="00341553">
        <w:rPr>
          <w:rFonts w:ascii="Times New Roman" w:hAnsi="Times New Roman"/>
          <w:sz w:val="24"/>
          <w:szCs w:val="24"/>
          <w:lang w:bidi="en-US"/>
        </w:rPr>
        <w:t>соблюдения установленного порядка проведения оценки условий труда на рабочих местах;</w:t>
      </w:r>
    </w:p>
    <w:p w:rsidR="00E37931" w:rsidRPr="00341553" w:rsidRDefault="00E37931" w:rsidP="0086106D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D5CC6" w:rsidRDefault="00EB4DEF" w:rsidP="00537EF6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341553"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  <w:t>Оплата труда</w:t>
      </w:r>
    </w:p>
    <w:p w:rsidR="00537EF6" w:rsidRPr="00537EF6" w:rsidRDefault="00537EF6" w:rsidP="00537EF6">
      <w:pPr>
        <w:pStyle w:val="af"/>
        <w:jc w:val="center"/>
        <w:rPr>
          <w:rStyle w:val="FontStyle167"/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5D5CC6" w:rsidRPr="00341553" w:rsidRDefault="005D5CC6" w:rsidP="005D5CC6">
      <w:pPr>
        <w:pStyle w:val="af"/>
        <w:ind w:firstLine="709"/>
        <w:jc w:val="both"/>
        <w:rPr>
          <w:rStyle w:val="FontStyle167"/>
          <w:rFonts w:ascii="Times New Roman" w:hAnsi="Times New Roman" w:cs="Times New Roman"/>
          <w:sz w:val="24"/>
          <w:szCs w:val="24"/>
          <w:lang w:val="ru-RU"/>
        </w:rPr>
      </w:pPr>
      <w:r w:rsidRPr="00341553">
        <w:rPr>
          <w:rStyle w:val="FontStyle167"/>
          <w:rFonts w:ascii="Times New Roman" w:hAnsi="Times New Roman" w:cs="Times New Roman"/>
          <w:sz w:val="24"/>
          <w:szCs w:val="24"/>
          <w:lang w:val="ru-RU"/>
        </w:rPr>
        <w:t>Исходя из анализа допускаемых в сфере оплаты труда нарушений наиболее распространенными нарушениями являются: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невыплата работникам заработной платы в полном размере (нарушение абзаца 5 части 1 статьи 21 ТК РФ); 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нарушение сроков выплаты заработной платы (нарушение статьи 136 ТК РФ);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невыплата причитающихся средств при увольнении работника (нарушение статьи 140 ТК РФ); 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"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 xml:space="preserve">нарушение сроков оплаты отпуска (нарушение статьи 136 ТК РФ); 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отсутствие повышенной оплаты труда за работу во вредных и (или) опасных условиях труда и в местностях с особыми климатическими условиями (нарушение статей 146, 147, 148, 315, 316, 317 ТК РФ).</w:t>
      </w:r>
    </w:p>
    <w:p w:rsidR="005D5CC6" w:rsidRPr="00341553" w:rsidRDefault="000A6DC6" w:rsidP="005D5C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 связи с особой значимостью вопросов оплаты труда п</w:t>
      </w:r>
      <w:r w:rsidR="005D5CC6" w:rsidRPr="00341553">
        <w:rPr>
          <w:rStyle w:val="FontStyle50"/>
          <w:sz w:val="24"/>
          <w:szCs w:val="24"/>
        </w:rPr>
        <w:t>роводится системная работа по обеспечению выплаты заработной платы работникам организаций и учреждений</w:t>
      </w:r>
      <w:r w:rsidRPr="00341553">
        <w:rPr>
          <w:rStyle w:val="FontStyle50"/>
          <w:sz w:val="24"/>
          <w:szCs w:val="24"/>
        </w:rPr>
        <w:t>, в т. ч. не только силами государственной инспекции труда, но и иных органов власти</w:t>
      </w:r>
      <w:r w:rsidR="00AD0E75" w:rsidRPr="00341553">
        <w:rPr>
          <w:rStyle w:val="FontStyle50"/>
          <w:sz w:val="24"/>
          <w:szCs w:val="24"/>
        </w:rPr>
        <w:t>, министерств и ведомств.</w:t>
      </w:r>
      <w:r w:rsidR="005D5CC6" w:rsidRPr="00341553">
        <w:rPr>
          <w:rStyle w:val="FontStyle50"/>
          <w:sz w:val="24"/>
          <w:szCs w:val="24"/>
        </w:rPr>
        <w:t xml:space="preserve"> В целях уменьшения размера скрытой задолженности по заработной плате и повышения эффективности работы по ее ликвидации на постоянной основе формируется Реестр организаций, имеющих задолженность по оплате труда, включая организации, в отношении которых осуществляются процедуры банкротства в соответствии с Федеральным законом от 26 октября 2002 г. № 127-ФЗ «О несостоятельности </w:t>
      </w:r>
      <w:r w:rsidR="005D5CC6" w:rsidRPr="00341553">
        <w:rPr>
          <w:rStyle w:val="FontStyle50"/>
          <w:sz w:val="24"/>
          <w:szCs w:val="24"/>
        </w:rPr>
        <w:lastRenderedPageBreak/>
        <w:t>(банкротстве)». Под контролем онлайн-инспекции Инспекции постоянно находиться порядка 25 хозяйствующих субъектов.</w:t>
      </w:r>
    </w:p>
    <w:p w:rsidR="005D5CC6" w:rsidRPr="00341553" w:rsidRDefault="005D5CC6" w:rsidP="005D5C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 xml:space="preserve">В течение первого </w:t>
      </w:r>
      <w:r w:rsidR="00E37931" w:rsidRPr="00341553">
        <w:rPr>
          <w:rStyle w:val="FontStyle50"/>
          <w:sz w:val="24"/>
          <w:szCs w:val="24"/>
        </w:rPr>
        <w:t>полугодия</w:t>
      </w:r>
      <w:r w:rsidRPr="00341553">
        <w:rPr>
          <w:rStyle w:val="FontStyle50"/>
          <w:sz w:val="24"/>
          <w:szCs w:val="24"/>
        </w:rPr>
        <w:t xml:space="preserve"> 2018 года по результатам надзорно-контрольных мероприятий удалось добиться погашения задолженности по заработной плате в размере более </w:t>
      </w:r>
      <w:r w:rsidR="00E37931" w:rsidRPr="00341553">
        <w:rPr>
          <w:rStyle w:val="FontStyle50"/>
          <w:sz w:val="24"/>
          <w:szCs w:val="24"/>
        </w:rPr>
        <w:t>30</w:t>
      </w:r>
      <w:r w:rsidRPr="00341553">
        <w:rPr>
          <w:rStyle w:val="FontStyle50"/>
          <w:sz w:val="24"/>
          <w:szCs w:val="24"/>
        </w:rPr>
        <w:t xml:space="preserve"> млн. рублей </w:t>
      </w:r>
      <w:r w:rsidR="00E37931" w:rsidRPr="00341553">
        <w:rPr>
          <w:rStyle w:val="FontStyle50"/>
          <w:sz w:val="24"/>
          <w:szCs w:val="24"/>
        </w:rPr>
        <w:t>порядка</w:t>
      </w:r>
      <w:r w:rsidRPr="00341553">
        <w:rPr>
          <w:rStyle w:val="FontStyle50"/>
          <w:sz w:val="24"/>
          <w:szCs w:val="24"/>
        </w:rPr>
        <w:t xml:space="preserve"> </w:t>
      </w:r>
      <w:r w:rsidR="00E37931" w:rsidRPr="00341553">
        <w:rPr>
          <w:rStyle w:val="FontStyle50"/>
          <w:sz w:val="24"/>
          <w:szCs w:val="24"/>
        </w:rPr>
        <w:t>1150</w:t>
      </w:r>
      <w:r w:rsidRPr="00341553">
        <w:rPr>
          <w:rStyle w:val="FontStyle50"/>
          <w:sz w:val="24"/>
          <w:szCs w:val="24"/>
        </w:rPr>
        <w:t xml:space="preserve"> работникам. </w:t>
      </w:r>
    </w:p>
    <w:p w:rsidR="00431143" w:rsidRDefault="005D5CC6" w:rsidP="0022695C">
      <w:pPr>
        <w:pStyle w:val="Style22"/>
        <w:widowControl/>
        <w:spacing w:line="240" w:lineRule="auto"/>
        <w:ind w:firstLine="709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 xml:space="preserve">Формой влияния на руководителей предприятий, допустивших образование задолженности по заработной плате, кроме административной ответственности, так же является их заслушивание на заседаниях межведомственной региональной комиссии, которая осуществляет деятельность на постоянной основе. </w:t>
      </w:r>
    </w:p>
    <w:p w:rsidR="005E4F2B" w:rsidRPr="00341553" w:rsidRDefault="005E4F2B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4"/>
          <w:szCs w:val="24"/>
          <w:lang w:eastAsia="ru-RU"/>
        </w:rPr>
      </w:pPr>
    </w:p>
    <w:p w:rsidR="00813125" w:rsidRPr="00341553" w:rsidRDefault="00813125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4"/>
          <w:szCs w:val="24"/>
          <w:lang w:eastAsia="ru-RU"/>
        </w:rPr>
      </w:pPr>
      <w:r w:rsidRPr="00341553">
        <w:rPr>
          <w:rFonts w:ascii="Times New Roman" w:eastAsia="Times New Roman" w:hAnsi="Times New Roman"/>
          <w:b/>
          <w:i/>
          <w:spacing w:val="-1"/>
          <w:sz w:val="24"/>
          <w:szCs w:val="24"/>
          <w:lang w:eastAsia="ru-RU"/>
        </w:rPr>
        <w:t>Легализация трудовых отношений</w:t>
      </w:r>
    </w:p>
    <w:p w:rsidR="00CF2CD2" w:rsidRPr="00341553" w:rsidRDefault="00CF2CD2" w:rsidP="0086106D">
      <w:pPr>
        <w:pStyle w:val="af0"/>
        <w:spacing w:after="0" w:line="240" w:lineRule="auto"/>
        <w:ind w:left="0"/>
        <w:jc w:val="center"/>
        <w:rPr>
          <w:rFonts w:ascii="Times New Roman" w:eastAsia="Times New Roman" w:hAnsi="Times New Roman"/>
          <w:b/>
          <w:i/>
          <w:spacing w:val="-1"/>
          <w:sz w:val="24"/>
          <w:szCs w:val="24"/>
          <w:lang w:eastAsia="ru-RU"/>
        </w:rPr>
      </w:pPr>
    </w:p>
    <w:p w:rsidR="00BE03F7" w:rsidRPr="00341553" w:rsidRDefault="00F347AE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>В</w:t>
      </w:r>
      <w:r w:rsidR="00BE03F7" w:rsidRPr="00341553">
        <w:rPr>
          <w:sz w:val="24"/>
        </w:rPr>
        <w:t xml:space="preserve"> 201</w:t>
      </w:r>
      <w:r w:rsidR="002D3047" w:rsidRPr="00341553">
        <w:rPr>
          <w:sz w:val="24"/>
        </w:rPr>
        <w:t>8</w:t>
      </w:r>
      <w:r w:rsidR="00BE03F7" w:rsidRPr="00341553">
        <w:rPr>
          <w:sz w:val="24"/>
        </w:rPr>
        <w:t xml:space="preserve"> году </w:t>
      </w:r>
      <w:r w:rsidRPr="00341553">
        <w:rPr>
          <w:sz w:val="24"/>
        </w:rPr>
        <w:t>во взаимодействии с Межведомственными комиссиями по легализации трудовых отношений продолжена работа по выявлению и пресечению фактов нелегальной занятости</w:t>
      </w:r>
      <w:r w:rsidR="00BE03F7" w:rsidRPr="00341553">
        <w:rPr>
          <w:sz w:val="24"/>
        </w:rPr>
        <w:t xml:space="preserve">. </w:t>
      </w:r>
    </w:p>
    <w:p w:rsidR="00BE03F7" w:rsidRPr="00341553" w:rsidRDefault="00F347AE" w:rsidP="0086106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lang w:bidi="en-US"/>
        </w:rPr>
      </w:pPr>
      <w:r w:rsidRPr="00341553">
        <w:rPr>
          <w:sz w:val="24"/>
        </w:rPr>
        <w:t>И</w:t>
      </w:r>
      <w:r w:rsidR="00BE03F7" w:rsidRPr="00341553">
        <w:rPr>
          <w:sz w:val="24"/>
        </w:rPr>
        <w:t>нспекцией труда</w:t>
      </w:r>
      <w:r w:rsidRPr="00341553">
        <w:rPr>
          <w:sz w:val="24"/>
        </w:rPr>
        <w:t>, в рамках исполнения поручения Правительства РФ на основании данных представляемых Комиссиями</w:t>
      </w:r>
      <w:r w:rsidR="00B07FBF" w:rsidRPr="00B07FBF">
        <w:rPr>
          <w:sz w:val="24"/>
        </w:rPr>
        <w:t xml:space="preserve"> </w:t>
      </w:r>
      <w:r w:rsidRPr="00341553">
        <w:rPr>
          <w:sz w:val="24"/>
        </w:rPr>
        <w:t xml:space="preserve">городов и районов </w:t>
      </w:r>
      <w:r w:rsidR="00BE03F7" w:rsidRPr="00341553">
        <w:rPr>
          <w:sz w:val="24"/>
          <w:lang w:bidi="en-US"/>
        </w:rPr>
        <w:t>пров</w:t>
      </w:r>
      <w:r w:rsidRPr="00341553">
        <w:rPr>
          <w:sz w:val="24"/>
          <w:lang w:bidi="en-US"/>
        </w:rPr>
        <w:t>о</w:t>
      </w:r>
      <w:r w:rsidR="00BE03F7" w:rsidRPr="00341553">
        <w:rPr>
          <w:sz w:val="24"/>
          <w:lang w:bidi="en-US"/>
        </w:rPr>
        <w:t>д</w:t>
      </w:r>
      <w:r w:rsidRPr="00341553">
        <w:rPr>
          <w:sz w:val="24"/>
          <w:lang w:bidi="en-US"/>
        </w:rPr>
        <w:t>ятся</w:t>
      </w:r>
      <w:r w:rsidR="00BE03F7" w:rsidRPr="00341553">
        <w:rPr>
          <w:sz w:val="24"/>
          <w:lang w:bidi="en-US"/>
        </w:rPr>
        <w:t xml:space="preserve"> внеплановы</w:t>
      </w:r>
      <w:r w:rsidRPr="00341553">
        <w:rPr>
          <w:sz w:val="24"/>
          <w:lang w:bidi="en-US"/>
        </w:rPr>
        <w:t>е</w:t>
      </w:r>
      <w:r w:rsidR="00BE03F7" w:rsidRPr="00341553">
        <w:rPr>
          <w:sz w:val="24"/>
          <w:lang w:bidi="en-US"/>
        </w:rPr>
        <w:t xml:space="preserve"> проверк</w:t>
      </w:r>
      <w:r w:rsidRPr="00341553">
        <w:rPr>
          <w:sz w:val="24"/>
          <w:lang w:bidi="en-US"/>
        </w:rPr>
        <w:t>и</w:t>
      </w:r>
      <w:r w:rsidR="00BE03F7" w:rsidRPr="00341553">
        <w:rPr>
          <w:sz w:val="24"/>
          <w:lang w:bidi="en-US"/>
        </w:rPr>
        <w:t xml:space="preserve"> соблюдения законодательства в целях легализации трудовых отношений.</w:t>
      </w:r>
      <w:r w:rsidR="00AD0E75" w:rsidRPr="00341553">
        <w:rPr>
          <w:sz w:val="24"/>
          <w:lang w:bidi="en-US"/>
        </w:rPr>
        <w:t xml:space="preserve"> При этом, в работе комиссий особое внимание уделяется не проведению надзорных мероприятий, а разъяснению работодателям обязанностей с целью добровольного устранения нарушений, что позволяет исключить проведение надзорных мероприятий и соответственно привлечение к административной ответственности. </w:t>
      </w:r>
    </w:p>
    <w:p w:rsidR="00BE03F7" w:rsidRPr="00341553" w:rsidRDefault="00BE03F7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>В ходе проведения проверок по требованию государственных инспекторов труда работодателями было в 201</w:t>
      </w:r>
      <w:r w:rsidR="002D3047" w:rsidRPr="00341553">
        <w:rPr>
          <w:sz w:val="24"/>
        </w:rPr>
        <w:t>8</w:t>
      </w:r>
      <w:r w:rsidRPr="00341553">
        <w:rPr>
          <w:sz w:val="24"/>
        </w:rPr>
        <w:t xml:space="preserve"> году оформлен</w:t>
      </w:r>
      <w:r w:rsidR="00E37931" w:rsidRPr="00341553">
        <w:rPr>
          <w:sz w:val="24"/>
        </w:rPr>
        <w:t>о</w:t>
      </w:r>
      <w:r w:rsidRPr="00341553">
        <w:rPr>
          <w:sz w:val="24"/>
        </w:rPr>
        <w:t xml:space="preserve"> </w:t>
      </w:r>
      <w:r w:rsidR="00E37931" w:rsidRPr="00341553">
        <w:rPr>
          <w:sz w:val="24"/>
        </w:rPr>
        <w:t>138</w:t>
      </w:r>
      <w:r w:rsidRPr="00341553">
        <w:rPr>
          <w:sz w:val="24"/>
        </w:rPr>
        <w:t xml:space="preserve"> трудов</w:t>
      </w:r>
      <w:r w:rsidR="00E37931" w:rsidRPr="00341553">
        <w:rPr>
          <w:sz w:val="24"/>
        </w:rPr>
        <w:t>ых</w:t>
      </w:r>
      <w:r w:rsidRPr="00341553">
        <w:rPr>
          <w:sz w:val="24"/>
        </w:rPr>
        <w:t xml:space="preserve"> договор</w:t>
      </w:r>
      <w:r w:rsidR="00E37931" w:rsidRPr="00341553">
        <w:rPr>
          <w:sz w:val="24"/>
        </w:rPr>
        <w:t>ов</w:t>
      </w:r>
      <w:r w:rsidRPr="00341553">
        <w:rPr>
          <w:sz w:val="24"/>
        </w:rPr>
        <w:t xml:space="preserve">, из которых ранее не оформленных в нарушение трудового законодательства – </w:t>
      </w:r>
      <w:r w:rsidR="00E37931" w:rsidRPr="00341553">
        <w:rPr>
          <w:sz w:val="24"/>
        </w:rPr>
        <w:t>19</w:t>
      </w:r>
      <w:r w:rsidR="00F347AE" w:rsidRPr="00341553">
        <w:rPr>
          <w:sz w:val="24"/>
        </w:rPr>
        <w:t xml:space="preserve"> (</w:t>
      </w:r>
      <w:r w:rsidR="00E37931" w:rsidRPr="00341553">
        <w:rPr>
          <w:sz w:val="24"/>
        </w:rPr>
        <w:t xml:space="preserve">27 </w:t>
      </w:r>
      <w:r w:rsidR="00F347AE" w:rsidRPr="00341553">
        <w:rPr>
          <w:sz w:val="24"/>
        </w:rPr>
        <w:t>-</w:t>
      </w:r>
      <w:r w:rsidR="00E37931" w:rsidRPr="00341553">
        <w:rPr>
          <w:sz w:val="24"/>
        </w:rPr>
        <w:t xml:space="preserve"> </w:t>
      </w:r>
      <w:r w:rsidR="00F347AE" w:rsidRPr="00341553">
        <w:rPr>
          <w:sz w:val="24"/>
        </w:rPr>
        <w:t>за аналогичный период прошлого года)</w:t>
      </w:r>
      <w:r w:rsidRPr="00341553">
        <w:rPr>
          <w:sz w:val="24"/>
        </w:rPr>
        <w:t>.</w:t>
      </w:r>
      <w:r w:rsidR="00F347AE" w:rsidRPr="00341553">
        <w:rPr>
          <w:sz w:val="24"/>
        </w:rPr>
        <w:t xml:space="preserve"> При этом, подавляющее большинство неоформленных работников выявляется в хозяйствующих субъектах малых форм собственности (небольшие магазины, КФХ и т. п.) и необходимость продолжения данной работы остается на высоком уровне.</w:t>
      </w:r>
    </w:p>
    <w:p w:rsidR="005D5CC6" w:rsidRPr="00341553" w:rsidRDefault="005D5CC6" w:rsidP="005D5CC6">
      <w:pPr>
        <w:pStyle w:val="Style22"/>
        <w:widowControl/>
        <w:spacing w:line="240" w:lineRule="auto"/>
        <w:ind w:firstLine="692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 рамках текущих плановых и внеплановых проверок осуществляется надзор, направленный на выявление выплат заработной платы ниже прожиточного минимума, установленного в регионе и минимального размера оплаты труда.</w:t>
      </w:r>
    </w:p>
    <w:p w:rsidR="005D5CC6" w:rsidRPr="00341553" w:rsidRDefault="005D5CC6" w:rsidP="005D5CC6">
      <w:pPr>
        <w:pStyle w:val="Style22"/>
        <w:widowControl/>
        <w:spacing w:line="240" w:lineRule="auto"/>
        <w:ind w:firstLine="692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 xml:space="preserve">Так, за истекший период 2018 г. выявлены случаи выплаты заработной платы в размере менее МРОТ в отношении </w:t>
      </w:r>
      <w:r w:rsidR="00E37931" w:rsidRPr="00341553">
        <w:rPr>
          <w:rStyle w:val="FontStyle50"/>
          <w:sz w:val="24"/>
          <w:szCs w:val="24"/>
        </w:rPr>
        <w:t>90</w:t>
      </w:r>
      <w:r w:rsidRPr="00341553">
        <w:rPr>
          <w:rStyle w:val="FontStyle50"/>
          <w:sz w:val="24"/>
          <w:szCs w:val="24"/>
        </w:rPr>
        <w:t xml:space="preserve"> работников </w:t>
      </w:r>
      <w:r w:rsidR="00E37931" w:rsidRPr="00341553">
        <w:rPr>
          <w:rStyle w:val="FontStyle50"/>
          <w:sz w:val="24"/>
          <w:szCs w:val="24"/>
        </w:rPr>
        <w:t>19</w:t>
      </w:r>
      <w:r w:rsidRPr="00341553">
        <w:rPr>
          <w:rStyle w:val="FontStyle50"/>
          <w:sz w:val="24"/>
          <w:szCs w:val="24"/>
        </w:rPr>
        <w:t xml:space="preserve"> хозяйствующих субъект</w:t>
      </w:r>
      <w:r w:rsidR="00E37931" w:rsidRPr="00341553">
        <w:rPr>
          <w:rStyle w:val="FontStyle50"/>
          <w:sz w:val="24"/>
          <w:szCs w:val="24"/>
        </w:rPr>
        <w:t>ах</w:t>
      </w:r>
      <w:r w:rsidRPr="00341553">
        <w:rPr>
          <w:rStyle w:val="FontStyle50"/>
          <w:sz w:val="24"/>
          <w:szCs w:val="24"/>
        </w:rPr>
        <w:t xml:space="preserve">. В связи с особой значимостью вопроса о </w:t>
      </w:r>
      <w:r w:rsidRPr="00341553">
        <w:rPr>
          <w:rStyle w:val="FontStyle50"/>
          <w:sz w:val="24"/>
          <w:szCs w:val="24"/>
        </w:rPr>
        <w:lastRenderedPageBreak/>
        <w:t xml:space="preserve">соответствии размера заработной платы не мене установленного минимального размера, в т. ч. с учетом </w:t>
      </w:r>
      <w:r w:rsidR="00E37931" w:rsidRPr="00341553">
        <w:rPr>
          <w:rStyle w:val="FontStyle50"/>
          <w:sz w:val="24"/>
          <w:szCs w:val="24"/>
        </w:rPr>
        <w:t>майского</w:t>
      </w:r>
      <w:r w:rsidRPr="00341553">
        <w:rPr>
          <w:rStyle w:val="FontStyle50"/>
          <w:sz w:val="24"/>
          <w:szCs w:val="24"/>
        </w:rPr>
        <w:t xml:space="preserve"> повышения, проведение указанных мероприятий будет продолжено. </w:t>
      </w:r>
    </w:p>
    <w:p w:rsidR="001F5D3D" w:rsidRPr="00341553" w:rsidRDefault="001F5D3D" w:rsidP="0086106D">
      <w:pPr>
        <w:jc w:val="center"/>
        <w:rPr>
          <w:b/>
          <w:i/>
          <w:sz w:val="24"/>
        </w:rPr>
      </w:pPr>
    </w:p>
    <w:p w:rsidR="00813125" w:rsidRPr="00341553" w:rsidRDefault="00813125" w:rsidP="0086106D">
      <w:pPr>
        <w:jc w:val="center"/>
        <w:rPr>
          <w:b/>
          <w:i/>
          <w:sz w:val="24"/>
        </w:rPr>
      </w:pPr>
      <w:r w:rsidRPr="00341553">
        <w:rPr>
          <w:b/>
          <w:i/>
          <w:sz w:val="24"/>
        </w:rPr>
        <w:t>Трудовой договор</w:t>
      </w:r>
    </w:p>
    <w:p w:rsidR="00CF2CD2" w:rsidRPr="00341553" w:rsidRDefault="00CF2CD2" w:rsidP="0086106D">
      <w:pPr>
        <w:jc w:val="center"/>
        <w:rPr>
          <w:b/>
          <w:i/>
          <w:sz w:val="24"/>
        </w:rPr>
      </w:pPr>
    </w:p>
    <w:p w:rsidR="005F0E0F" w:rsidRPr="00537EF6" w:rsidRDefault="00BE03F7" w:rsidP="00537EF6">
      <w:pPr>
        <w:tabs>
          <w:tab w:val="left" w:pos="720"/>
          <w:tab w:val="left" w:pos="864"/>
          <w:tab w:val="left" w:pos="2160"/>
          <w:tab w:val="left" w:pos="2592"/>
          <w:tab w:val="left" w:pos="3312"/>
        </w:tabs>
        <w:autoSpaceDN w:val="0"/>
        <w:ind w:firstLine="709"/>
        <w:jc w:val="both"/>
        <w:textAlignment w:val="baseline"/>
        <w:rPr>
          <w:sz w:val="24"/>
        </w:rPr>
      </w:pPr>
      <w:r w:rsidRPr="00341553">
        <w:rPr>
          <w:sz w:val="24"/>
        </w:rPr>
        <w:t>Наиболее распространенными нарушениями норм трудового законодательства, регулирующими порядок оформления и расторжения трудовых договоров, являются нарушения требований: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части 2 статьи 57 ТК РФ (отсутствие в трудовых договорах обязательных условий (оплаты труда, включая надбавки за непрерывный трудовой стаж и другие стимулирующие и компенсирующие надбавки, определения режима труда и отдыха, даты начала работы, идентификационного номера налогоплательщика, срока действия трудового договора и др.);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части 4 статьи 57 ТК РФ (внесение в трудовой договор условий, ухудшающих положение работника по сравнению с трудовым законодательством);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  <w:lang w:eastAsia="ar-SA"/>
        </w:rPr>
        <w:t xml:space="preserve">части 2 статьи 58 </w:t>
      </w:r>
      <w:r w:rsidRPr="00341553">
        <w:rPr>
          <w:rFonts w:ascii="Times New Roman" w:hAnsi="Times New Roman"/>
          <w:sz w:val="24"/>
          <w:szCs w:val="24"/>
        </w:rPr>
        <w:t>ТК РФ (заключение срочных трудовых договоров без достаточных правовых оснований);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статьи 67 ТК РФ (не оформление с работниками трудовых договоров в письменном виде, отсутствие на экземпляре трудового договора, хранящегося у работодателя, подписи работника);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 xml:space="preserve">статьи 79 ТК РФ (расторжение трудового договора без предупреждения работников за три дня до окончания срока действия срочного трудового договора); 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статей 86, 87 ТК РФ (отсутствие регламентированного порядка хранения и использования персональных данных работников);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части 4 статьи 84.1 ТК РФ (невыдача трудовых книжек работникам в день прекращения с ними трудового договора, не направление работникам уведомления о необходимости явиться для получения трудовой книжки либо получения согласия на отправление ее по почте);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 xml:space="preserve">статьи 137 ТК РФ (включение в заключаемые с работниками трудовые договора условий, не соответствующих положениям трудового законодательства: условия о взыскании с работников штрафов в случае совершения ими прогулов, за разглашение сведений, составляющих коммерческую тайну, за неисполнение приказов, распоряжений, указаний работодателя и непосредственного руководителя, за несоблюдение трудовой дисциплины и правил внутреннего трудового распорядка, за досрочное расторжение трудового по инициативе работника, за досрочное </w:t>
      </w:r>
      <w:r w:rsidRPr="00341553">
        <w:rPr>
          <w:rFonts w:ascii="Times New Roman" w:hAnsi="Times New Roman"/>
          <w:sz w:val="24"/>
          <w:szCs w:val="24"/>
        </w:rPr>
        <w:lastRenderedPageBreak/>
        <w:t>расторжение трудового договора при переходе на работу в другую организацию);</w:t>
      </w:r>
    </w:p>
    <w:p w:rsidR="00BE03F7" w:rsidRPr="00341553" w:rsidRDefault="00BE03F7" w:rsidP="0086106D">
      <w:pPr>
        <w:pStyle w:val="af0"/>
        <w:numPr>
          <w:ilvl w:val="0"/>
          <w:numId w:val="15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sz w:val="24"/>
          <w:szCs w:val="24"/>
        </w:rPr>
        <w:t>статьи 180 ТК РФ (уведомление работников об увольнении в связи с сокращением численности или штата менее чем за два месяца до расторжения трудового договора).</w:t>
      </w:r>
    </w:p>
    <w:p w:rsidR="00CF2CD2" w:rsidRPr="00341553" w:rsidRDefault="00CF2CD2" w:rsidP="0086106D">
      <w:pPr>
        <w:suppressAutoHyphens/>
        <w:ind w:firstLine="709"/>
        <w:jc w:val="both"/>
        <w:rPr>
          <w:sz w:val="24"/>
        </w:rPr>
      </w:pPr>
    </w:p>
    <w:p w:rsidR="00813125" w:rsidRPr="00341553" w:rsidRDefault="00813125" w:rsidP="0086106D">
      <w:pPr>
        <w:suppressAutoHyphens/>
        <w:jc w:val="center"/>
        <w:rPr>
          <w:b/>
          <w:i/>
          <w:sz w:val="24"/>
        </w:rPr>
      </w:pPr>
      <w:r w:rsidRPr="00341553">
        <w:rPr>
          <w:b/>
          <w:i/>
          <w:sz w:val="24"/>
        </w:rPr>
        <w:t>Охрана труда и несчастные случаи</w:t>
      </w:r>
    </w:p>
    <w:p w:rsidR="00CF2CD2" w:rsidRPr="00341553" w:rsidRDefault="00CF2CD2" w:rsidP="0086106D">
      <w:pPr>
        <w:suppressAutoHyphens/>
        <w:jc w:val="center"/>
        <w:rPr>
          <w:b/>
          <w:i/>
          <w:sz w:val="24"/>
        </w:rPr>
      </w:pPr>
    </w:p>
    <w:p w:rsidR="002D5D42" w:rsidRPr="00341553" w:rsidRDefault="002D5D42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>Одним из основных методов снижения уровня производственного травматизма является осуществление планомерных мероприятий по федеральному государственному надзору за состоянием условий и охраны труда в организациях, обеспечение максимального охвата проверяемых предприятий.</w:t>
      </w:r>
      <w:r w:rsidR="00F347AE" w:rsidRPr="00341553">
        <w:rPr>
          <w:sz w:val="24"/>
        </w:rPr>
        <w:t xml:space="preserve"> В то же время, в связи с мораторием на проведение плановых проверок малых предприятий у государственных инспекторов ограничены возможности проверок значительного количества хозяйствующих субъектов, являющихся наиболее травмоопасными (строительство, перевозки, сельское хозяйство и многие другие), что негативно влияет на ситуацию с вопросами охраны труда </w:t>
      </w:r>
      <w:r w:rsidR="008E64E6" w:rsidRPr="00341553">
        <w:rPr>
          <w:sz w:val="24"/>
        </w:rPr>
        <w:t>в данных организациях.</w:t>
      </w:r>
    </w:p>
    <w:p w:rsidR="005F0E0F" w:rsidRPr="00537EF6" w:rsidRDefault="005F32FF" w:rsidP="00537EF6">
      <w:pPr>
        <w:ind w:firstLine="709"/>
        <w:jc w:val="both"/>
        <w:rPr>
          <w:sz w:val="24"/>
        </w:rPr>
      </w:pPr>
      <w:r w:rsidRPr="00341553">
        <w:rPr>
          <w:sz w:val="24"/>
        </w:rPr>
        <w:t>По оперативным данным в</w:t>
      </w:r>
      <w:r w:rsidR="002D3047" w:rsidRPr="00341553">
        <w:rPr>
          <w:sz w:val="24"/>
        </w:rPr>
        <w:t xml:space="preserve"> первом </w:t>
      </w:r>
      <w:r w:rsidR="00E37931" w:rsidRPr="00341553">
        <w:rPr>
          <w:sz w:val="24"/>
        </w:rPr>
        <w:t>полугодии</w:t>
      </w:r>
      <w:r w:rsidRPr="00341553">
        <w:rPr>
          <w:sz w:val="24"/>
        </w:rPr>
        <w:t xml:space="preserve"> 20</w:t>
      </w:r>
      <w:r w:rsidR="009C733D" w:rsidRPr="00341553">
        <w:rPr>
          <w:sz w:val="24"/>
        </w:rPr>
        <w:t>1</w:t>
      </w:r>
      <w:r w:rsidR="002D3047" w:rsidRPr="00341553">
        <w:rPr>
          <w:sz w:val="24"/>
        </w:rPr>
        <w:t>8</w:t>
      </w:r>
      <w:r w:rsidRPr="00341553">
        <w:rPr>
          <w:sz w:val="24"/>
        </w:rPr>
        <w:t xml:space="preserve"> год</w:t>
      </w:r>
      <w:r w:rsidR="002D3047" w:rsidRPr="00341553">
        <w:rPr>
          <w:sz w:val="24"/>
        </w:rPr>
        <w:t>а</w:t>
      </w:r>
      <w:r w:rsidRPr="00341553">
        <w:rPr>
          <w:sz w:val="24"/>
        </w:rPr>
        <w:t xml:space="preserve"> произошл</w:t>
      </w:r>
      <w:r w:rsidR="002D3047" w:rsidRPr="00341553">
        <w:rPr>
          <w:sz w:val="24"/>
        </w:rPr>
        <w:t>о</w:t>
      </w:r>
      <w:r w:rsidR="00E37931" w:rsidRPr="00341553">
        <w:rPr>
          <w:sz w:val="24"/>
        </w:rPr>
        <w:t xml:space="preserve"> 22</w:t>
      </w:r>
      <w:r w:rsidRPr="00341553">
        <w:rPr>
          <w:sz w:val="24"/>
        </w:rPr>
        <w:t xml:space="preserve"> несчастны</w:t>
      </w:r>
      <w:r w:rsidR="002D3047" w:rsidRPr="00341553">
        <w:rPr>
          <w:sz w:val="24"/>
        </w:rPr>
        <w:t>х</w:t>
      </w:r>
      <w:r w:rsidRPr="00341553">
        <w:rPr>
          <w:sz w:val="24"/>
        </w:rPr>
        <w:t xml:space="preserve"> случа</w:t>
      </w:r>
      <w:r w:rsidR="00E37931" w:rsidRPr="00341553">
        <w:rPr>
          <w:sz w:val="24"/>
        </w:rPr>
        <w:t>я</w:t>
      </w:r>
      <w:r w:rsidRPr="00341553">
        <w:rPr>
          <w:sz w:val="24"/>
        </w:rPr>
        <w:t xml:space="preserve"> с тяжёлыми последствиями</w:t>
      </w:r>
      <w:r w:rsidR="00AD0E75" w:rsidRPr="00341553">
        <w:rPr>
          <w:sz w:val="24"/>
        </w:rPr>
        <w:t xml:space="preserve">, что </w:t>
      </w:r>
      <w:r w:rsidR="00E37931" w:rsidRPr="00341553">
        <w:rPr>
          <w:sz w:val="24"/>
        </w:rPr>
        <w:t>соответствует</w:t>
      </w:r>
      <w:r w:rsidR="00AD0E75" w:rsidRPr="00341553">
        <w:rPr>
          <w:sz w:val="24"/>
        </w:rPr>
        <w:t xml:space="preserve"> АППГ</w:t>
      </w:r>
      <w:r w:rsidRPr="00341553">
        <w:rPr>
          <w:sz w:val="24"/>
        </w:rPr>
        <w:t xml:space="preserve">. </w:t>
      </w:r>
    </w:p>
    <w:p w:rsidR="00302B4A" w:rsidRPr="00341553" w:rsidRDefault="00C8365D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 xml:space="preserve">За истекший период текущего года расследовано </w:t>
      </w:r>
      <w:r w:rsidR="00E37931" w:rsidRPr="00341553">
        <w:rPr>
          <w:sz w:val="24"/>
        </w:rPr>
        <w:t>18</w:t>
      </w:r>
      <w:r w:rsidRPr="00341553">
        <w:rPr>
          <w:sz w:val="24"/>
        </w:rPr>
        <w:t xml:space="preserve"> несчастных случаев, в числе которых </w:t>
      </w:r>
      <w:r w:rsidR="00E37931" w:rsidRPr="00341553">
        <w:rPr>
          <w:sz w:val="24"/>
        </w:rPr>
        <w:t>6</w:t>
      </w:r>
      <w:r w:rsidRPr="00341553">
        <w:rPr>
          <w:sz w:val="24"/>
        </w:rPr>
        <w:t xml:space="preserve"> (</w:t>
      </w:r>
      <w:r w:rsidR="00E37931" w:rsidRPr="00341553">
        <w:rPr>
          <w:sz w:val="24"/>
        </w:rPr>
        <w:t>4</w:t>
      </w:r>
      <w:r w:rsidRPr="00341553">
        <w:rPr>
          <w:sz w:val="24"/>
        </w:rPr>
        <w:t>- в прошлом году)</w:t>
      </w:r>
      <w:r w:rsidR="00E37931" w:rsidRPr="00341553">
        <w:rPr>
          <w:sz w:val="24"/>
        </w:rPr>
        <w:t xml:space="preserve"> </w:t>
      </w:r>
      <w:r w:rsidRPr="00341553">
        <w:rPr>
          <w:sz w:val="24"/>
        </w:rPr>
        <w:t>были признаны не связанными с производством (естественная смерть работника</w:t>
      </w:r>
      <w:r w:rsidR="00E37931" w:rsidRPr="00341553">
        <w:rPr>
          <w:sz w:val="24"/>
        </w:rPr>
        <w:t>, 1 случай смерти в алкогольном опьянении</w:t>
      </w:r>
      <w:r w:rsidRPr="00341553">
        <w:rPr>
          <w:sz w:val="24"/>
        </w:rPr>
        <w:t xml:space="preserve">). </w:t>
      </w:r>
    </w:p>
    <w:p w:rsidR="00C8365D" w:rsidRPr="00341553" w:rsidRDefault="00C8365D" w:rsidP="0086106D">
      <w:pPr>
        <w:jc w:val="both"/>
        <w:rPr>
          <w:sz w:val="24"/>
        </w:rPr>
      </w:pPr>
      <w:r w:rsidRPr="00341553">
        <w:rPr>
          <w:sz w:val="24"/>
        </w:rPr>
        <w:tab/>
        <w:t>Общее количество погибших работников</w:t>
      </w:r>
      <w:r w:rsidR="00E37931" w:rsidRPr="00341553">
        <w:rPr>
          <w:sz w:val="24"/>
        </w:rPr>
        <w:t xml:space="preserve"> (учитываемых на территории РХ)</w:t>
      </w:r>
      <w:r w:rsidRPr="00341553">
        <w:rPr>
          <w:sz w:val="24"/>
        </w:rPr>
        <w:t xml:space="preserve"> на производстве на сегодняшний день составило </w:t>
      </w:r>
      <w:r w:rsidR="00F66F63" w:rsidRPr="00341553">
        <w:rPr>
          <w:sz w:val="24"/>
        </w:rPr>
        <w:t>0</w:t>
      </w:r>
      <w:r w:rsidRPr="00341553">
        <w:rPr>
          <w:sz w:val="24"/>
        </w:rPr>
        <w:t xml:space="preserve"> человек</w:t>
      </w:r>
      <w:r w:rsidR="00E37931" w:rsidRPr="00341553">
        <w:rPr>
          <w:sz w:val="24"/>
        </w:rPr>
        <w:t>, я погибший работник подлежит учету по месту нахождения работодателя в Республике Тыва</w:t>
      </w:r>
      <w:r w:rsidR="00C374D3" w:rsidRPr="00341553">
        <w:rPr>
          <w:sz w:val="24"/>
        </w:rPr>
        <w:t>.</w:t>
      </w:r>
    </w:p>
    <w:p w:rsidR="00C374D3" w:rsidRPr="00341553" w:rsidRDefault="00C374D3" w:rsidP="0086106D">
      <w:pPr>
        <w:jc w:val="both"/>
        <w:rPr>
          <w:sz w:val="24"/>
        </w:rPr>
      </w:pPr>
      <w:r w:rsidRPr="00341553">
        <w:rPr>
          <w:sz w:val="24"/>
        </w:rPr>
        <w:tab/>
        <w:t>Если анализировать несчастные случаи</w:t>
      </w:r>
      <w:r w:rsidR="00AD0E75" w:rsidRPr="00341553">
        <w:rPr>
          <w:sz w:val="24"/>
        </w:rPr>
        <w:t xml:space="preserve"> (расследование которых завершено)</w:t>
      </w:r>
      <w:r w:rsidR="00A16E69" w:rsidRPr="00341553">
        <w:rPr>
          <w:sz w:val="24"/>
        </w:rPr>
        <w:t>,</w:t>
      </w:r>
      <w:r w:rsidRPr="00341553">
        <w:rPr>
          <w:sz w:val="24"/>
        </w:rPr>
        <w:t xml:space="preserve"> в которых работники получили тяжелые травмы </w:t>
      </w:r>
      <w:r w:rsidR="00AD0E75" w:rsidRPr="00341553">
        <w:rPr>
          <w:sz w:val="24"/>
        </w:rPr>
        <w:t>это</w:t>
      </w:r>
      <w:r w:rsidR="006523DD" w:rsidRPr="00341553">
        <w:rPr>
          <w:sz w:val="24"/>
        </w:rPr>
        <w:t xml:space="preserve"> </w:t>
      </w:r>
      <w:r w:rsidR="00F66F63" w:rsidRPr="00341553">
        <w:rPr>
          <w:sz w:val="24"/>
        </w:rPr>
        <w:t xml:space="preserve">в </w:t>
      </w:r>
      <w:r w:rsidR="006523DD" w:rsidRPr="00341553">
        <w:rPr>
          <w:sz w:val="24"/>
        </w:rPr>
        <w:t>5</w:t>
      </w:r>
      <w:r w:rsidR="00F66F63" w:rsidRPr="00341553">
        <w:rPr>
          <w:sz w:val="24"/>
        </w:rPr>
        <w:t xml:space="preserve">-х организациях крупного бизнеса, </w:t>
      </w:r>
      <w:r w:rsidR="006523DD" w:rsidRPr="00341553">
        <w:rPr>
          <w:sz w:val="24"/>
        </w:rPr>
        <w:t>5</w:t>
      </w:r>
      <w:r w:rsidR="00F66F63" w:rsidRPr="00341553">
        <w:rPr>
          <w:sz w:val="24"/>
        </w:rPr>
        <w:t xml:space="preserve"> в бюджетных учреждениях и </w:t>
      </w:r>
      <w:r w:rsidR="006523DD" w:rsidRPr="00341553">
        <w:rPr>
          <w:sz w:val="24"/>
        </w:rPr>
        <w:t>8</w:t>
      </w:r>
      <w:r w:rsidR="00F66F63" w:rsidRPr="00341553">
        <w:rPr>
          <w:sz w:val="24"/>
        </w:rPr>
        <w:t xml:space="preserve"> случа</w:t>
      </w:r>
      <w:r w:rsidR="006523DD" w:rsidRPr="00341553">
        <w:rPr>
          <w:sz w:val="24"/>
        </w:rPr>
        <w:t>ев</w:t>
      </w:r>
      <w:r w:rsidR="00F66F63" w:rsidRPr="00341553">
        <w:rPr>
          <w:sz w:val="24"/>
        </w:rPr>
        <w:t xml:space="preserve"> в организациях малого бизнеса</w:t>
      </w:r>
      <w:r w:rsidR="00A16E69" w:rsidRPr="00341553">
        <w:rPr>
          <w:sz w:val="24"/>
        </w:rPr>
        <w:t>.</w:t>
      </w:r>
    </w:p>
    <w:p w:rsidR="00693B87" w:rsidRPr="00341553" w:rsidRDefault="00693B87" w:rsidP="0086106D">
      <w:pPr>
        <w:widowControl w:val="0"/>
        <w:suppressAutoHyphens/>
        <w:ind w:firstLine="851"/>
        <w:jc w:val="both"/>
        <w:rPr>
          <w:sz w:val="24"/>
        </w:rPr>
      </w:pPr>
    </w:p>
    <w:p w:rsidR="00693B87" w:rsidRPr="00341553" w:rsidRDefault="00693B87" w:rsidP="0086106D">
      <w:pPr>
        <w:jc w:val="center"/>
        <w:rPr>
          <w:i/>
          <w:sz w:val="24"/>
        </w:rPr>
      </w:pPr>
      <w:r w:rsidRPr="00341553">
        <w:rPr>
          <w:i/>
          <w:sz w:val="24"/>
        </w:rPr>
        <w:t>Причины производственного травматизма</w:t>
      </w:r>
    </w:p>
    <w:p w:rsidR="00693B87" w:rsidRPr="00341553" w:rsidRDefault="00693B87" w:rsidP="0086106D">
      <w:pPr>
        <w:ind w:firstLine="851"/>
        <w:jc w:val="both"/>
        <w:rPr>
          <w:sz w:val="24"/>
        </w:rPr>
      </w:pPr>
      <w:r w:rsidRPr="00341553">
        <w:rPr>
          <w:sz w:val="24"/>
        </w:rPr>
        <w:t xml:space="preserve">Анализ показателей распределения количества несчастных случаев с тяжелыми последствиями в зависимости от причины показывает, что наибольшее количество происходит по </w:t>
      </w:r>
      <w:r w:rsidR="00AD0E75" w:rsidRPr="00341553">
        <w:rPr>
          <w:sz w:val="24"/>
        </w:rPr>
        <w:t>двум основным</w:t>
      </w:r>
      <w:r w:rsidRPr="00341553">
        <w:rPr>
          <w:sz w:val="24"/>
        </w:rPr>
        <w:t xml:space="preserve"> причинам</w:t>
      </w:r>
      <w:r w:rsidR="00AD0E75" w:rsidRPr="00341553">
        <w:rPr>
          <w:sz w:val="24"/>
        </w:rPr>
        <w:t>, а в ряде случаев присутствуют обе причины одновременно:</w:t>
      </w:r>
    </w:p>
    <w:p w:rsidR="00AD0E75" w:rsidRPr="00341553" w:rsidRDefault="00693B87" w:rsidP="0086106D">
      <w:pPr>
        <w:widowControl w:val="0"/>
        <w:numPr>
          <w:ilvl w:val="0"/>
          <w:numId w:val="31"/>
        </w:numPr>
        <w:suppressAutoHyphens/>
        <w:ind w:left="0" w:firstLine="708"/>
        <w:jc w:val="both"/>
        <w:rPr>
          <w:sz w:val="24"/>
        </w:rPr>
      </w:pPr>
      <w:r w:rsidRPr="00341553">
        <w:rPr>
          <w:sz w:val="24"/>
        </w:rPr>
        <w:t>неудовлетворительная организация производства</w:t>
      </w:r>
      <w:r w:rsidR="00B07FBF" w:rsidRPr="00B07FBF">
        <w:rPr>
          <w:sz w:val="24"/>
        </w:rPr>
        <w:t xml:space="preserve"> </w:t>
      </w:r>
      <w:r w:rsidRPr="00341553">
        <w:rPr>
          <w:sz w:val="24"/>
        </w:rPr>
        <w:t>работ</w:t>
      </w:r>
      <w:r w:rsidR="009C733D" w:rsidRPr="00341553">
        <w:rPr>
          <w:sz w:val="24"/>
        </w:rPr>
        <w:t xml:space="preserve">, </w:t>
      </w:r>
      <w:r w:rsidRPr="00341553">
        <w:rPr>
          <w:sz w:val="24"/>
        </w:rPr>
        <w:lastRenderedPageBreak/>
        <w:t>нарушение работником трудового распорядка и дисциплины</w:t>
      </w:r>
      <w:r w:rsidR="00B07FBF" w:rsidRPr="00B07FBF">
        <w:rPr>
          <w:sz w:val="24"/>
        </w:rPr>
        <w:t xml:space="preserve"> </w:t>
      </w:r>
      <w:r w:rsidRPr="00341553">
        <w:rPr>
          <w:sz w:val="24"/>
        </w:rPr>
        <w:t>труда</w:t>
      </w:r>
      <w:r w:rsidR="009C733D" w:rsidRPr="00341553">
        <w:rPr>
          <w:sz w:val="24"/>
        </w:rPr>
        <w:t>,</w:t>
      </w:r>
      <w:r w:rsidRPr="00341553">
        <w:rPr>
          <w:sz w:val="24"/>
        </w:rPr>
        <w:t xml:space="preserve"> нарушение технологического процесса</w:t>
      </w:r>
      <w:r w:rsidR="009C733D" w:rsidRPr="00341553">
        <w:rPr>
          <w:sz w:val="24"/>
        </w:rPr>
        <w:t xml:space="preserve">, </w:t>
      </w:r>
      <w:r w:rsidRPr="00341553">
        <w:rPr>
          <w:sz w:val="24"/>
        </w:rPr>
        <w:t xml:space="preserve">нарушение правил дорожного </w:t>
      </w:r>
      <w:r w:rsidR="00341553">
        <w:rPr>
          <w:sz w:val="24"/>
        </w:rPr>
        <w:t>движения, н</w:t>
      </w:r>
      <w:r w:rsidR="00341553" w:rsidRPr="00341553">
        <w:rPr>
          <w:sz w:val="24"/>
        </w:rPr>
        <w:t>еудовлетворительная</w:t>
      </w:r>
      <w:r w:rsidRPr="00341553">
        <w:rPr>
          <w:sz w:val="24"/>
        </w:rPr>
        <w:t xml:space="preserve"> организация производства работ выражается, прежде всего, в несогласованности выполнения работ, в применении опасных приемов, в нарушении правил охраны труда при эксплуатации оборудования. </w:t>
      </w:r>
    </w:p>
    <w:p w:rsidR="00693B87" w:rsidRPr="00341553" w:rsidRDefault="00693B87" w:rsidP="0086106D">
      <w:pPr>
        <w:widowControl w:val="0"/>
        <w:numPr>
          <w:ilvl w:val="0"/>
          <w:numId w:val="31"/>
        </w:numPr>
        <w:suppressAutoHyphens/>
        <w:ind w:left="0" w:firstLine="708"/>
        <w:jc w:val="both"/>
        <w:rPr>
          <w:sz w:val="24"/>
        </w:rPr>
      </w:pPr>
      <w:r w:rsidRPr="00341553">
        <w:rPr>
          <w:sz w:val="24"/>
        </w:rPr>
        <w:t xml:space="preserve">Нарушение работником трудового распорядка и дисциплины труда, как правило, сводились к тому, что работающие допускали неоправданное сокращение технологических операций и другие действия для ускорения своей работы. В отдельных случаях, имели место случаи выхода на работу в состоянии алкогольного опьянения, причем работодатель не применяет мер по отстранению </w:t>
      </w:r>
      <w:r w:rsidR="00341553" w:rsidRPr="00341553">
        <w:rPr>
          <w:sz w:val="24"/>
        </w:rPr>
        <w:t>работников,</w:t>
      </w:r>
      <w:r w:rsidRPr="00341553">
        <w:rPr>
          <w:sz w:val="24"/>
        </w:rPr>
        <w:t xml:space="preserve"> появившихся в состоянии алкогольного опьянения.</w:t>
      </w:r>
    </w:p>
    <w:p w:rsidR="00693B87" w:rsidRPr="00341553" w:rsidRDefault="00693B87" w:rsidP="0086106D">
      <w:pPr>
        <w:ind w:firstLine="851"/>
        <w:jc w:val="both"/>
        <w:rPr>
          <w:sz w:val="24"/>
        </w:rPr>
      </w:pPr>
      <w:r w:rsidRPr="00341553">
        <w:rPr>
          <w:sz w:val="24"/>
        </w:rPr>
        <w:t xml:space="preserve">Таким образом, высокий уровень </w:t>
      </w:r>
      <w:r w:rsidR="00AD0E75" w:rsidRPr="00341553">
        <w:rPr>
          <w:sz w:val="24"/>
        </w:rPr>
        <w:t>травматизма обусловлен</w:t>
      </w:r>
      <w:r w:rsidRPr="00341553">
        <w:rPr>
          <w:sz w:val="24"/>
        </w:rPr>
        <w:t xml:space="preserve"> организационны</w:t>
      </w:r>
      <w:r w:rsidR="00AD0E75" w:rsidRPr="00341553">
        <w:rPr>
          <w:sz w:val="24"/>
        </w:rPr>
        <w:t>ми</w:t>
      </w:r>
      <w:r w:rsidRPr="00341553">
        <w:rPr>
          <w:sz w:val="24"/>
        </w:rPr>
        <w:t xml:space="preserve"> причин</w:t>
      </w:r>
      <w:r w:rsidR="00AD0E75" w:rsidRPr="00341553">
        <w:rPr>
          <w:sz w:val="24"/>
        </w:rPr>
        <w:t>ами и</w:t>
      </w:r>
      <w:r w:rsidRPr="00341553">
        <w:rPr>
          <w:sz w:val="24"/>
        </w:rPr>
        <w:t xml:space="preserve"> вызван низким качеством организации работ административно-техническим персоналом, а также отсутствием</w:t>
      </w:r>
      <w:r w:rsidR="00AD0E75" w:rsidRPr="00341553">
        <w:rPr>
          <w:sz w:val="24"/>
        </w:rPr>
        <w:t xml:space="preserve"> или недостаточным</w:t>
      </w:r>
      <w:r w:rsidRPr="00341553">
        <w:rPr>
          <w:sz w:val="24"/>
        </w:rPr>
        <w:t xml:space="preserve"> контрол</w:t>
      </w:r>
      <w:r w:rsidR="00AD0E75" w:rsidRPr="00341553">
        <w:rPr>
          <w:sz w:val="24"/>
        </w:rPr>
        <w:t>ем</w:t>
      </w:r>
      <w:r w:rsidRPr="00341553">
        <w:rPr>
          <w:sz w:val="24"/>
        </w:rPr>
        <w:t xml:space="preserve"> за</w:t>
      </w:r>
      <w:r w:rsidR="00AD0E75" w:rsidRPr="00341553">
        <w:rPr>
          <w:sz w:val="24"/>
        </w:rPr>
        <w:t xml:space="preserve"> действиями в ходе трудового процесса</w:t>
      </w:r>
      <w:r w:rsidRPr="00341553">
        <w:rPr>
          <w:sz w:val="24"/>
        </w:rPr>
        <w:t xml:space="preserve"> работник</w:t>
      </w:r>
      <w:r w:rsidR="00AD0E75" w:rsidRPr="00341553">
        <w:rPr>
          <w:sz w:val="24"/>
        </w:rPr>
        <w:t>ов</w:t>
      </w:r>
      <w:r w:rsidRPr="00341553">
        <w:rPr>
          <w:sz w:val="24"/>
        </w:rPr>
        <w:t>.</w:t>
      </w:r>
    </w:p>
    <w:p w:rsidR="004D5C29" w:rsidRPr="00341553" w:rsidRDefault="004D5C29" w:rsidP="0086106D">
      <w:pPr>
        <w:ind w:firstLine="851"/>
        <w:jc w:val="both"/>
        <w:rPr>
          <w:sz w:val="24"/>
        </w:rPr>
      </w:pPr>
      <w:r w:rsidRPr="00341553">
        <w:rPr>
          <w:rStyle w:val="FontStyle50"/>
          <w:sz w:val="24"/>
          <w:szCs w:val="24"/>
        </w:rPr>
        <w:t>Основной причиной квалификации несчастных случаев со смертельным исходом, как не связанные с производством,</w:t>
      </w:r>
      <w:r w:rsidR="00AD0E75" w:rsidRPr="00341553">
        <w:rPr>
          <w:rStyle w:val="FontStyle50"/>
          <w:sz w:val="24"/>
          <w:szCs w:val="24"/>
        </w:rPr>
        <w:t xml:space="preserve"> как и ранее,</w:t>
      </w:r>
      <w:r w:rsidRPr="00341553">
        <w:rPr>
          <w:rStyle w:val="FontStyle50"/>
          <w:sz w:val="24"/>
          <w:szCs w:val="24"/>
        </w:rPr>
        <w:t xml:space="preserve"> яв</w:t>
      </w:r>
      <w:r w:rsidR="00AD0E75" w:rsidRPr="00341553">
        <w:rPr>
          <w:rStyle w:val="FontStyle50"/>
          <w:sz w:val="24"/>
          <w:szCs w:val="24"/>
        </w:rPr>
        <w:t>ляется</w:t>
      </w:r>
      <w:r w:rsidRPr="00341553">
        <w:rPr>
          <w:rStyle w:val="FontStyle50"/>
          <w:sz w:val="24"/>
          <w:szCs w:val="24"/>
        </w:rPr>
        <w:t xml:space="preserve"> смерть работников вследствие общего заболевания</w:t>
      </w:r>
      <w:r w:rsidR="00AD0E75" w:rsidRPr="00341553">
        <w:rPr>
          <w:rStyle w:val="FontStyle50"/>
          <w:sz w:val="24"/>
          <w:szCs w:val="24"/>
        </w:rPr>
        <w:t>.</w:t>
      </w:r>
    </w:p>
    <w:p w:rsidR="00CF2CD2" w:rsidRPr="00341553" w:rsidRDefault="00CF2CD2" w:rsidP="0086106D">
      <w:pPr>
        <w:pStyle w:val="af0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3676D" w:rsidRPr="00341553" w:rsidRDefault="0033676D" w:rsidP="0086106D">
      <w:pPr>
        <w:jc w:val="center"/>
        <w:rPr>
          <w:b/>
          <w:i/>
          <w:sz w:val="24"/>
        </w:rPr>
      </w:pPr>
      <w:r w:rsidRPr="00341553">
        <w:rPr>
          <w:b/>
          <w:i/>
          <w:sz w:val="24"/>
        </w:rPr>
        <w:t xml:space="preserve">Меры административной </w:t>
      </w:r>
      <w:r w:rsidR="005F32FF" w:rsidRPr="00341553">
        <w:rPr>
          <w:b/>
          <w:i/>
          <w:sz w:val="24"/>
        </w:rPr>
        <w:t>ответственности</w:t>
      </w:r>
    </w:p>
    <w:p w:rsidR="00CF2CD2" w:rsidRPr="00341553" w:rsidRDefault="00CF2CD2" w:rsidP="0086106D">
      <w:pPr>
        <w:jc w:val="center"/>
        <w:rPr>
          <w:b/>
          <w:i/>
          <w:sz w:val="24"/>
        </w:rPr>
      </w:pPr>
    </w:p>
    <w:p w:rsidR="000A6DC6" w:rsidRPr="00341553" w:rsidRDefault="000A6DC6" w:rsidP="000A6D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Исходя из положений КоАП РФ, дело об административном правонарушении (далее также - административное дело) возбуждается как в отношении должностных лиц, так и юридических лиц. В соответствии со ст. 2.1.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должностное лицо, равно как и привлечение к административной или уголовной ответственности должностного лица не освобождает от административной ответственности за данное правонарушение юридическое лицо.</w:t>
      </w:r>
    </w:p>
    <w:p w:rsidR="000A6DC6" w:rsidRPr="00341553" w:rsidRDefault="000A6DC6" w:rsidP="000A6D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При этом необходимо учитывать, что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КоАП РФ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0A6DC6" w:rsidRPr="00341553" w:rsidRDefault="000A6DC6" w:rsidP="000A6D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lastRenderedPageBreak/>
        <w:t>По отдельным составам административных правонарушений предусмотрена административная ответственность граждан (ч. 3 ст. 5.27 КоАП РФ), в связи с чем, должностными лицами Гострудинспекции может быть применена ч. 1 ст. 28.6 КоАП РФ (назначение административного наказания без составления протокола).</w:t>
      </w:r>
    </w:p>
    <w:p w:rsidR="000A6DC6" w:rsidRPr="00341553" w:rsidRDefault="000A6DC6" w:rsidP="000A6DC6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Привлечение к административной ответственности должностного лица (должностных лиц) и не привлечение к административной ответственности юридического лица при наличии поводов и достаточных данных, указывающих на наличие события административного правонарушения (за исключением случаев освобождения от ответственности, установленных законодательством об административных правонарушениях (ст. 2.9, 24.5 КоАП РФ и др.))&gt; может свидетельствовать о бездействии уполномоченных должностных лиц Гострудинспекции и неисполнении предоставленных ст. 356 Трудового кодекса РФ полномочий.</w:t>
      </w:r>
    </w:p>
    <w:p w:rsidR="0033676D" w:rsidRPr="00341553" w:rsidRDefault="000A6DC6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>В целом, в</w:t>
      </w:r>
      <w:r w:rsidR="0033676D" w:rsidRPr="00341553">
        <w:rPr>
          <w:sz w:val="24"/>
        </w:rPr>
        <w:t xml:space="preserve"> 201</w:t>
      </w:r>
      <w:r w:rsidR="00F66F63" w:rsidRPr="00341553">
        <w:rPr>
          <w:sz w:val="24"/>
        </w:rPr>
        <w:t>8</w:t>
      </w:r>
      <w:r w:rsidR="0033676D" w:rsidRPr="00341553">
        <w:rPr>
          <w:sz w:val="24"/>
        </w:rPr>
        <w:t xml:space="preserve"> году уполномоченными должностными лицами инспекции труда были наложены денежные штрафы на общую</w:t>
      </w:r>
      <w:r w:rsidR="006523DD" w:rsidRPr="00341553">
        <w:rPr>
          <w:sz w:val="24"/>
        </w:rPr>
        <w:t xml:space="preserve"> </w:t>
      </w:r>
      <w:r w:rsidR="0033676D" w:rsidRPr="00341553">
        <w:rPr>
          <w:sz w:val="24"/>
        </w:rPr>
        <w:t>сумму</w:t>
      </w:r>
      <w:r w:rsidR="006523DD" w:rsidRPr="00341553">
        <w:rPr>
          <w:sz w:val="24"/>
        </w:rPr>
        <w:t xml:space="preserve"> 4665</w:t>
      </w:r>
      <w:r w:rsidR="009C733D" w:rsidRPr="00341553">
        <w:rPr>
          <w:sz w:val="24"/>
        </w:rPr>
        <w:t xml:space="preserve"> тыс. рублей (</w:t>
      </w:r>
      <w:r w:rsidR="006523DD" w:rsidRPr="00341553">
        <w:rPr>
          <w:sz w:val="24"/>
        </w:rPr>
        <w:t>на 7 % более АППГ</w:t>
      </w:r>
      <w:r w:rsidR="009C733D" w:rsidRPr="00341553">
        <w:rPr>
          <w:sz w:val="24"/>
        </w:rPr>
        <w:t>)</w:t>
      </w:r>
      <w:r w:rsidRPr="00341553">
        <w:rPr>
          <w:sz w:val="24"/>
        </w:rPr>
        <w:t>, при этом сумма взыскание наложенных штрафо</w:t>
      </w:r>
      <w:r w:rsidR="006523DD" w:rsidRPr="00341553">
        <w:rPr>
          <w:sz w:val="24"/>
        </w:rPr>
        <w:t>в увеличилось на 4 % и составила</w:t>
      </w:r>
      <w:r w:rsidRPr="00341553">
        <w:rPr>
          <w:sz w:val="24"/>
        </w:rPr>
        <w:t xml:space="preserve"> </w:t>
      </w:r>
      <w:r w:rsidR="006523DD" w:rsidRPr="00341553">
        <w:rPr>
          <w:sz w:val="24"/>
        </w:rPr>
        <w:t>78</w:t>
      </w:r>
      <w:r w:rsidRPr="00341553">
        <w:rPr>
          <w:sz w:val="24"/>
        </w:rPr>
        <w:t xml:space="preserve"> % от наложенных</w:t>
      </w:r>
      <w:r w:rsidR="006523DD" w:rsidRPr="00341553">
        <w:rPr>
          <w:sz w:val="24"/>
        </w:rPr>
        <w:t xml:space="preserve"> (3639 тыс. рублей)</w:t>
      </w:r>
      <w:r w:rsidR="0033676D" w:rsidRPr="00341553">
        <w:rPr>
          <w:sz w:val="24"/>
        </w:rPr>
        <w:t xml:space="preserve">. </w:t>
      </w:r>
    </w:p>
    <w:p w:rsidR="0033676D" w:rsidRPr="00341553" w:rsidRDefault="0033676D" w:rsidP="0086106D">
      <w:pPr>
        <w:ind w:firstLine="709"/>
        <w:jc w:val="both"/>
        <w:rPr>
          <w:sz w:val="24"/>
        </w:rPr>
      </w:pPr>
      <w:r w:rsidRPr="00341553">
        <w:rPr>
          <w:sz w:val="24"/>
        </w:rPr>
        <w:t>В течение 201</w:t>
      </w:r>
      <w:r w:rsidR="00F66F63" w:rsidRPr="00341553">
        <w:rPr>
          <w:sz w:val="24"/>
        </w:rPr>
        <w:t>8</w:t>
      </w:r>
      <w:r w:rsidRPr="00341553">
        <w:rPr>
          <w:sz w:val="24"/>
        </w:rPr>
        <w:t xml:space="preserve"> года уполномоченными должностными лицами федеральной инспекции труда за воспрепятствование проведению проверок соблюдения трудового законодательства и иных нормативных правовых актов, содержащих нормы трудового права, было составлено </w:t>
      </w:r>
      <w:r w:rsidR="006523DD" w:rsidRPr="00341553">
        <w:rPr>
          <w:sz w:val="24"/>
        </w:rPr>
        <w:t>14</w:t>
      </w:r>
      <w:r w:rsidRPr="00341553">
        <w:rPr>
          <w:sz w:val="24"/>
        </w:rPr>
        <w:t xml:space="preserve"> протокол</w:t>
      </w:r>
      <w:r w:rsidR="009C733D" w:rsidRPr="00341553">
        <w:rPr>
          <w:sz w:val="24"/>
        </w:rPr>
        <w:t>ов</w:t>
      </w:r>
      <w:r w:rsidRPr="00341553">
        <w:rPr>
          <w:sz w:val="24"/>
        </w:rPr>
        <w:t xml:space="preserve"> об административном правонарушении в соответствии с частями 1-3 статьи 19.4.1 КоАП РФ.</w:t>
      </w:r>
    </w:p>
    <w:p w:rsidR="000A6DC6" w:rsidRPr="00341553" w:rsidRDefault="000A6DC6" w:rsidP="000A6DC6">
      <w:pPr>
        <w:ind w:firstLine="709"/>
        <w:jc w:val="both"/>
        <w:rPr>
          <w:sz w:val="24"/>
        </w:rPr>
      </w:pPr>
      <w:r w:rsidRPr="00341553">
        <w:rPr>
          <w:sz w:val="24"/>
        </w:rPr>
        <w:t xml:space="preserve">В безусловном порядке достаточно активно применяется мера административного взыскания как предупреждение. За 2018 год в рамках применения мер инспекторского реагирования было выдано </w:t>
      </w:r>
      <w:r w:rsidR="006523DD" w:rsidRPr="00341553">
        <w:rPr>
          <w:sz w:val="24"/>
        </w:rPr>
        <w:t>193</w:t>
      </w:r>
      <w:r w:rsidRPr="00341553">
        <w:rPr>
          <w:sz w:val="24"/>
        </w:rPr>
        <w:t xml:space="preserve"> предупреждени</w:t>
      </w:r>
      <w:r w:rsidR="006523DD" w:rsidRPr="00341553">
        <w:rPr>
          <w:sz w:val="24"/>
        </w:rPr>
        <w:t>я</w:t>
      </w:r>
      <w:r w:rsidRPr="00341553">
        <w:rPr>
          <w:sz w:val="24"/>
        </w:rPr>
        <w:t xml:space="preserve"> (что </w:t>
      </w:r>
      <w:r w:rsidR="006523DD" w:rsidRPr="00341553">
        <w:rPr>
          <w:sz w:val="24"/>
        </w:rPr>
        <w:t>на 4 % более</w:t>
      </w:r>
      <w:r w:rsidRPr="00341553">
        <w:rPr>
          <w:sz w:val="24"/>
        </w:rPr>
        <w:t xml:space="preserve"> АППГ).</w:t>
      </w:r>
    </w:p>
    <w:p w:rsidR="000A6DC6" w:rsidRPr="00341553" w:rsidRDefault="000A6DC6" w:rsidP="000A6DC6">
      <w:pPr>
        <w:ind w:firstLine="709"/>
        <w:jc w:val="both"/>
        <w:rPr>
          <w:sz w:val="24"/>
        </w:rPr>
      </w:pPr>
      <w:r w:rsidRPr="00341553">
        <w:rPr>
          <w:sz w:val="24"/>
        </w:rPr>
        <w:t>В необходимых случаях, в соответствии с постановлением Правительства Российской Федерации от 10.02.2017 № 166 «Об утверждении Правил составления и направления предостережения о недопустимости нарушения обязательных требований, подачи юридическим лицом, индивидуальным предпринимателем возражений на такое предостережение и их рассмотрения, уведомления об исполнении такого предостережения» направляется предостережение о недопустимости нарушения обязательных требований, которые является частью проведения мероприятий, направленных на профилактику нарушений обязательных требований.</w:t>
      </w:r>
    </w:p>
    <w:p w:rsidR="00623121" w:rsidRPr="00341553" w:rsidRDefault="00623121" w:rsidP="0086106D">
      <w:pPr>
        <w:ind w:firstLine="709"/>
        <w:jc w:val="both"/>
        <w:rPr>
          <w:sz w:val="24"/>
        </w:rPr>
      </w:pPr>
    </w:p>
    <w:p w:rsidR="00A46269" w:rsidRPr="00537EF6" w:rsidRDefault="00426CEF" w:rsidP="00537EF6">
      <w:pPr>
        <w:jc w:val="center"/>
        <w:rPr>
          <w:b/>
          <w:i/>
          <w:sz w:val="24"/>
        </w:rPr>
      </w:pPr>
      <w:r w:rsidRPr="00341553">
        <w:rPr>
          <w:b/>
          <w:i/>
          <w:sz w:val="24"/>
        </w:rPr>
        <w:t>Анализ исполнения предписаний</w:t>
      </w:r>
    </w:p>
    <w:p w:rsidR="005745A4" w:rsidRPr="00341553" w:rsidRDefault="005745A4" w:rsidP="0086106D">
      <w:pPr>
        <w:jc w:val="center"/>
        <w:rPr>
          <w:snapToGrid w:val="0"/>
          <w:sz w:val="24"/>
        </w:rPr>
      </w:pPr>
    </w:p>
    <w:p w:rsidR="00B934AE" w:rsidRPr="00341553" w:rsidRDefault="00B934AE" w:rsidP="0086106D">
      <w:pPr>
        <w:ind w:firstLine="709"/>
        <w:jc w:val="both"/>
        <w:rPr>
          <w:snapToGrid w:val="0"/>
          <w:sz w:val="24"/>
        </w:rPr>
      </w:pPr>
      <w:r w:rsidRPr="00341553">
        <w:rPr>
          <w:snapToGrid w:val="0"/>
          <w:sz w:val="24"/>
        </w:rPr>
        <w:t>В целях устранения нарушений трудового законодательства, выявленных уполномоченными должностными лицами федеральной инспекции труда в ходе проведенных в 201</w:t>
      </w:r>
      <w:r w:rsidR="006523DD" w:rsidRPr="00341553">
        <w:rPr>
          <w:snapToGrid w:val="0"/>
          <w:sz w:val="24"/>
        </w:rPr>
        <w:t>8</w:t>
      </w:r>
      <w:r w:rsidRPr="00341553">
        <w:rPr>
          <w:snapToGrid w:val="0"/>
          <w:sz w:val="24"/>
        </w:rPr>
        <w:t xml:space="preserve"> году проверок юридических лиц и индивидуальных предпринимателей, а также в ходе проводимых в установленном порядке расследований обстоятельств и причин несчастных случаев на производстве, работодателям было выдано </w:t>
      </w:r>
      <w:r w:rsidR="006523DD" w:rsidRPr="00341553">
        <w:rPr>
          <w:snapToGrid w:val="0"/>
          <w:sz w:val="24"/>
        </w:rPr>
        <w:t>299</w:t>
      </w:r>
      <w:r w:rsidRPr="00341553">
        <w:rPr>
          <w:snapToGrid w:val="0"/>
          <w:sz w:val="24"/>
        </w:rPr>
        <w:t xml:space="preserve"> обязательных для исполнения предписаний</w:t>
      </w:r>
      <w:r w:rsidR="006523DD" w:rsidRPr="00341553">
        <w:rPr>
          <w:snapToGrid w:val="0"/>
          <w:sz w:val="24"/>
        </w:rPr>
        <w:t xml:space="preserve"> (на 38 % более АППГ)</w:t>
      </w:r>
      <w:r w:rsidRPr="00341553">
        <w:rPr>
          <w:snapToGrid w:val="0"/>
          <w:sz w:val="24"/>
        </w:rPr>
        <w:t xml:space="preserve">. </w:t>
      </w:r>
    </w:p>
    <w:p w:rsidR="00025063" w:rsidRPr="00341553" w:rsidRDefault="00CB755D" w:rsidP="0086106D">
      <w:pPr>
        <w:ind w:firstLine="709"/>
        <w:jc w:val="both"/>
        <w:rPr>
          <w:snapToGrid w:val="0"/>
          <w:sz w:val="24"/>
        </w:rPr>
      </w:pPr>
      <w:r w:rsidRPr="00341553">
        <w:rPr>
          <w:sz w:val="24"/>
        </w:rPr>
        <w:t xml:space="preserve">С целью контроля исполнения предписаний была проведена </w:t>
      </w:r>
      <w:r w:rsidR="006523DD" w:rsidRPr="00341553">
        <w:rPr>
          <w:sz w:val="24"/>
        </w:rPr>
        <w:t>53</w:t>
      </w:r>
      <w:r w:rsidRPr="00341553">
        <w:rPr>
          <w:sz w:val="24"/>
        </w:rPr>
        <w:t xml:space="preserve"> внепланов</w:t>
      </w:r>
      <w:r w:rsidR="00F66F63" w:rsidRPr="00341553">
        <w:rPr>
          <w:sz w:val="24"/>
        </w:rPr>
        <w:t>ых</w:t>
      </w:r>
      <w:r w:rsidRPr="00341553">
        <w:rPr>
          <w:sz w:val="24"/>
        </w:rPr>
        <w:t xml:space="preserve"> проверк</w:t>
      </w:r>
      <w:r w:rsidR="00F66F63" w:rsidRPr="00341553">
        <w:rPr>
          <w:sz w:val="24"/>
        </w:rPr>
        <w:t>и</w:t>
      </w:r>
      <w:r w:rsidRPr="00341553">
        <w:rPr>
          <w:sz w:val="24"/>
        </w:rPr>
        <w:t>, при этом в</w:t>
      </w:r>
      <w:r w:rsidR="00413179" w:rsidRPr="00341553">
        <w:rPr>
          <w:snapToGrid w:val="0"/>
          <w:sz w:val="24"/>
        </w:rPr>
        <w:t xml:space="preserve"> связи с</w:t>
      </w:r>
      <w:r w:rsidR="00B07FBF" w:rsidRPr="00B07FBF">
        <w:rPr>
          <w:snapToGrid w:val="0"/>
          <w:sz w:val="24"/>
        </w:rPr>
        <w:t xml:space="preserve"> </w:t>
      </w:r>
      <w:r w:rsidR="00025063" w:rsidRPr="00341553">
        <w:rPr>
          <w:snapToGrid w:val="0"/>
          <w:sz w:val="24"/>
        </w:rPr>
        <w:t>невыполнени</w:t>
      </w:r>
      <w:r w:rsidR="00413179" w:rsidRPr="00341553">
        <w:rPr>
          <w:snapToGrid w:val="0"/>
          <w:sz w:val="24"/>
        </w:rPr>
        <w:t>ем</w:t>
      </w:r>
      <w:r w:rsidR="00025063" w:rsidRPr="00341553">
        <w:rPr>
          <w:snapToGrid w:val="0"/>
          <w:sz w:val="24"/>
        </w:rPr>
        <w:t xml:space="preserve"> предписаний </w:t>
      </w:r>
      <w:r w:rsidR="00FF054A" w:rsidRPr="00341553">
        <w:rPr>
          <w:snapToGrid w:val="0"/>
          <w:sz w:val="24"/>
        </w:rPr>
        <w:t xml:space="preserve">было выявлено </w:t>
      </w:r>
      <w:r w:rsidR="006523DD" w:rsidRPr="00341553">
        <w:rPr>
          <w:snapToGrid w:val="0"/>
          <w:sz w:val="24"/>
        </w:rPr>
        <w:t xml:space="preserve">19 </w:t>
      </w:r>
      <w:r w:rsidR="00025063" w:rsidRPr="00341553">
        <w:rPr>
          <w:snapToGrid w:val="0"/>
          <w:sz w:val="24"/>
        </w:rPr>
        <w:t>нарушений</w:t>
      </w:r>
      <w:r w:rsidRPr="00341553">
        <w:rPr>
          <w:snapToGrid w:val="0"/>
          <w:sz w:val="24"/>
        </w:rPr>
        <w:t>.</w:t>
      </w:r>
      <w:r w:rsidR="006523DD" w:rsidRPr="00341553">
        <w:rPr>
          <w:snapToGrid w:val="0"/>
          <w:sz w:val="24"/>
        </w:rPr>
        <w:t xml:space="preserve"> </w:t>
      </w:r>
      <w:r w:rsidRPr="00341553">
        <w:rPr>
          <w:snapToGrid w:val="0"/>
          <w:sz w:val="24"/>
        </w:rPr>
        <w:t>П</w:t>
      </w:r>
      <w:r w:rsidR="00413179" w:rsidRPr="00341553">
        <w:rPr>
          <w:snapToGrid w:val="0"/>
          <w:sz w:val="24"/>
        </w:rPr>
        <w:t>о всем выявленным фактам материалы проверок направлены в судебные органы для привлечения виновных лиц к административной ответственности</w:t>
      </w:r>
      <w:r w:rsidR="00025063" w:rsidRPr="00341553">
        <w:rPr>
          <w:snapToGrid w:val="0"/>
          <w:sz w:val="24"/>
        </w:rPr>
        <w:t>.</w:t>
      </w:r>
    </w:p>
    <w:p w:rsidR="008E5EE9" w:rsidRPr="00341553" w:rsidRDefault="008E5EE9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B755D" w:rsidRPr="00341553" w:rsidRDefault="00CB755D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  <w:r w:rsidRPr="00341553">
        <w:rPr>
          <w:rFonts w:ascii="Times New Roman" w:hAnsi="Times New Roman"/>
          <w:b/>
          <w:i/>
          <w:sz w:val="24"/>
          <w:szCs w:val="24"/>
        </w:rPr>
        <w:t>Судебная практика</w:t>
      </w:r>
    </w:p>
    <w:p w:rsidR="008E5EE9" w:rsidRPr="00341553" w:rsidRDefault="008E5EE9" w:rsidP="0086106D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D5C29" w:rsidRPr="00341553" w:rsidRDefault="00714941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 xml:space="preserve">Основной проблемой при вынесении решений государственных инспекторов труда остается отсутствие конкретизации при отнесении вопроса к индивидуальному трудовому спору, который не подлежит разрешению в рамках полномочий инспекции. </w:t>
      </w:r>
      <w:r w:rsidR="004D5C29" w:rsidRPr="00341553">
        <w:rPr>
          <w:rStyle w:val="FontStyle50"/>
          <w:sz w:val="24"/>
          <w:szCs w:val="24"/>
        </w:rPr>
        <w:t xml:space="preserve">По результатам проведенного анализа сложившейся правоприменительной практики в </w:t>
      </w:r>
      <w:r w:rsidRPr="00341553">
        <w:rPr>
          <w:rStyle w:val="FontStyle50"/>
          <w:sz w:val="24"/>
          <w:szCs w:val="24"/>
        </w:rPr>
        <w:t xml:space="preserve">целом по </w:t>
      </w:r>
      <w:r w:rsidR="004D5C29" w:rsidRPr="00341553">
        <w:rPr>
          <w:rStyle w:val="FontStyle50"/>
          <w:sz w:val="24"/>
          <w:szCs w:val="24"/>
        </w:rPr>
        <w:t>Российской Федерации по вопросам отнесения нарушений трудового законодательства к индивидуальному трудовому спору, установлено, что судами признано незаконными решения должностных лиц государственной инспекции труда в связи с тем, что они были приняты по вопросам, отнесенным к индивидуальным трудовым спорам.</w:t>
      </w:r>
    </w:p>
    <w:p w:rsidR="004D5C29" w:rsidRPr="00341553" w:rsidRDefault="00714941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При этом перечень вопросов, которые суды в некоторых решениях относят к категории индивидуального трудового спора достаточно обширен</w:t>
      </w:r>
      <w:r w:rsidR="004D5C29" w:rsidRPr="00341553">
        <w:rPr>
          <w:rStyle w:val="FontStyle50"/>
          <w:sz w:val="24"/>
          <w:szCs w:val="24"/>
        </w:rPr>
        <w:t>: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выплата работникам окончательного расчета при увольнении в случае увольнения работника;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выплата выходного пособия при увольнении;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выплата заработной платы за равноценный труд на равноценной должности;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выплата заработной платы реже, чем каждые полмесяца (один раз в месяц);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выплата денежной компенсации за нарушение работодателем установленных сроков выплаты заработной платы;</w:t>
      </w:r>
    </w:p>
    <w:p w:rsidR="004D5C29" w:rsidRPr="00341553" w:rsidRDefault="004D5C29" w:rsidP="004D5C29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начисление и выплата заработной платы за работу в нерабочие праздничные дни;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не предоставление работы в соответствии с трудовым договором;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о непредставлении отпуска по уходу за ребенком бабушке ребенка;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вопрос в части включения в трудовой договор обязательного условия, послужившего основанием для заключения срочного трудового договора;</w:t>
      </w:r>
    </w:p>
    <w:p w:rsidR="00EA125E" w:rsidRPr="00341553" w:rsidRDefault="00341553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гарантии и компенсации,</w:t>
      </w:r>
      <w:r w:rsidR="00EA125E" w:rsidRPr="00341553">
        <w:rPr>
          <w:rStyle w:val="FontStyle50"/>
          <w:sz w:val="24"/>
          <w:szCs w:val="24"/>
        </w:rPr>
        <w:t xml:space="preserve"> связанные с расторжением трудового договора, в том числе с руководителями;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увольнение беременной женщины по инициативе работодателя;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применение дисциплинарных взысканий (вина, порядок привлечения);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 xml:space="preserve">неисполнение работодателем условий локально-нормативных актов, </w:t>
      </w:r>
      <w:r w:rsidR="00341553" w:rsidRPr="00341553">
        <w:rPr>
          <w:rStyle w:val="FontStyle50"/>
          <w:sz w:val="24"/>
          <w:szCs w:val="24"/>
        </w:rPr>
        <w:t>например,</w:t>
      </w:r>
      <w:r w:rsidRPr="00341553">
        <w:rPr>
          <w:rStyle w:val="FontStyle50"/>
          <w:sz w:val="24"/>
          <w:szCs w:val="24"/>
        </w:rPr>
        <w:t xml:space="preserve"> выплата материальной помощи в соответствии с условиями коллективного договора;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по вопросам прохождения работниками инструктажей по охране труда;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предписание госинспекций труда об оформлении акта Н-1;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направление и проведение медицинского осмотра за счет работодателя;</w:t>
      </w:r>
    </w:p>
    <w:p w:rsidR="00EA125E" w:rsidRPr="00341553" w:rsidRDefault="00EA125E" w:rsidP="00EA125E">
      <w:pPr>
        <w:pStyle w:val="Style22"/>
        <w:widowControl/>
        <w:spacing w:line="240" w:lineRule="auto"/>
        <w:ind w:firstLine="720"/>
        <w:rPr>
          <w:rStyle w:val="FontStyle50"/>
          <w:sz w:val="24"/>
          <w:szCs w:val="24"/>
        </w:rPr>
      </w:pPr>
      <w:r w:rsidRPr="00341553">
        <w:rPr>
          <w:rStyle w:val="FontStyle50"/>
          <w:sz w:val="24"/>
          <w:szCs w:val="24"/>
        </w:rPr>
        <w:t>проведение специальной оценки условий труда.</w:t>
      </w:r>
    </w:p>
    <w:p w:rsidR="00341553" w:rsidRPr="00341553" w:rsidRDefault="00341553" w:rsidP="0086106D">
      <w:pPr>
        <w:pStyle w:val="af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41553" w:rsidRDefault="00341553" w:rsidP="00BB3D64">
      <w:pPr>
        <w:spacing w:after="200" w:line="276" w:lineRule="auto"/>
        <w:jc w:val="center"/>
        <w:rPr>
          <w:b/>
          <w:sz w:val="24"/>
        </w:rPr>
      </w:pPr>
      <w:r w:rsidRPr="00341553">
        <w:rPr>
          <w:b/>
          <w:sz w:val="24"/>
        </w:rPr>
        <w:t>Количество проверок, проведенных в I полугодии 2017 – 2018 г.г.</w:t>
      </w:r>
    </w:p>
    <w:p w:rsidR="00341553" w:rsidRPr="00341553" w:rsidRDefault="00341553" w:rsidP="0034155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Pr="00341553" w:rsidRDefault="00341553" w:rsidP="00BB3D64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15C7E9C4" wp14:editId="315FBD3A">
            <wp:extent cx="4771323" cy="2466975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41553" w:rsidRPr="00341553" w:rsidRDefault="00341553" w:rsidP="00341553">
      <w:pPr>
        <w:pStyle w:val="af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07FBF" w:rsidRDefault="00B07FBF">
      <w:pPr>
        <w:spacing w:after="200" w:line="276" w:lineRule="auto"/>
        <w:rPr>
          <w:rFonts w:eastAsia="Calibri"/>
          <w:b/>
          <w:sz w:val="24"/>
          <w:lang w:eastAsia="en-US"/>
        </w:rPr>
      </w:pPr>
    </w:p>
    <w:p w:rsidR="00341553" w:rsidRDefault="00341553" w:rsidP="0034155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41553">
        <w:rPr>
          <w:rFonts w:ascii="Times New Roman" w:hAnsi="Times New Roman"/>
          <w:b/>
          <w:sz w:val="24"/>
          <w:szCs w:val="24"/>
        </w:rPr>
        <w:t>Количество проверок по вопросам оплаты труда, по итогам которых выявлены правонарушения в I полугодии 2017-2018г.г.</w:t>
      </w:r>
    </w:p>
    <w:p w:rsidR="00341553" w:rsidRPr="00341553" w:rsidRDefault="00341553" w:rsidP="00341553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Pr="00341553" w:rsidRDefault="00341553" w:rsidP="00BB3D64">
      <w:pPr>
        <w:pStyle w:val="af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B180B62" wp14:editId="54798571">
            <wp:extent cx="4806315" cy="2803684"/>
            <wp:effectExtent l="0" t="0" r="13335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07FBF" w:rsidRDefault="00B07FBF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41553">
        <w:rPr>
          <w:rFonts w:ascii="Times New Roman" w:hAnsi="Times New Roman"/>
          <w:b/>
          <w:sz w:val="24"/>
          <w:szCs w:val="24"/>
        </w:rPr>
        <w:t>Общее количество выявленных нарушений по оформлению трудовых отношений в I полугодии 2017-2018 г.г.</w:t>
      </w:r>
    </w:p>
    <w:p w:rsidR="00341553" w:rsidRP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Pr="00341553" w:rsidRDefault="00341553" w:rsidP="00BB3D64">
      <w:pPr>
        <w:pStyle w:val="af0"/>
        <w:ind w:left="0"/>
        <w:jc w:val="center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111C6ED" wp14:editId="620939E1">
            <wp:extent cx="4806315" cy="2803684"/>
            <wp:effectExtent l="0" t="0" r="13335" b="1587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341553" w:rsidRPr="00341553" w:rsidRDefault="00341553" w:rsidP="00341553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BB3D64" w:rsidRDefault="00BB3D64">
      <w:pPr>
        <w:spacing w:after="200" w:line="276" w:lineRule="auto"/>
        <w:rPr>
          <w:rFonts w:eastAsia="Calibri"/>
          <w:b/>
          <w:sz w:val="24"/>
          <w:lang w:eastAsia="en-US"/>
        </w:rPr>
      </w:pPr>
      <w:r>
        <w:rPr>
          <w:b/>
          <w:sz w:val="24"/>
        </w:rPr>
        <w:br w:type="page"/>
      </w:r>
    </w:p>
    <w:p w:rsid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41553">
        <w:rPr>
          <w:rFonts w:ascii="Times New Roman" w:hAnsi="Times New Roman"/>
          <w:b/>
          <w:sz w:val="24"/>
          <w:szCs w:val="24"/>
        </w:rPr>
        <w:t>Количество проведенных расследований несчастных случаев в I полугодии 2017 – 2018 г.г.</w:t>
      </w:r>
    </w:p>
    <w:p w:rsidR="00341553" w:rsidRP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Pr="00341553" w:rsidRDefault="00341553" w:rsidP="00BB3D64">
      <w:pPr>
        <w:pStyle w:val="af0"/>
        <w:ind w:left="0"/>
        <w:jc w:val="center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75F0A024" wp14:editId="2B3C83DC">
            <wp:extent cx="4806315" cy="2339130"/>
            <wp:effectExtent l="0" t="0" r="13335" b="4445"/>
            <wp:docPr id="7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7FBF" w:rsidRDefault="00B07FBF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341553">
        <w:rPr>
          <w:rFonts w:ascii="Times New Roman" w:hAnsi="Times New Roman"/>
          <w:b/>
          <w:sz w:val="24"/>
          <w:szCs w:val="24"/>
        </w:rPr>
        <w:t>Общее количество административных наказаний в виде штрафа и в виде предупреждения I полугодии 2017 – 2018 г.г.</w:t>
      </w:r>
    </w:p>
    <w:p w:rsidR="00341553" w:rsidRPr="00341553" w:rsidRDefault="00341553" w:rsidP="00341553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341553" w:rsidRDefault="00341553" w:rsidP="00BB3D64">
      <w:pPr>
        <w:pStyle w:val="af0"/>
        <w:ind w:left="0"/>
        <w:jc w:val="center"/>
        <w:rPr>
          <w:rFonts w:ascii="Times New Roman" w:hAnsi="Times New Roman"/>
          <w:sz w:val="24"/>
          <w:szCs w:val="24"/>
        </w:rPr>
      </w:pPr>
      <w:r w:rsidRPr="00341553">
        <w:rPr>
          <w:rFonts w:ascii="Times New Roman" w:hAnsi="Times New Roman"/>
          <w:noProof/>
          <w:color w:val="FF0000"/>
          <w:spacing w:val="-2"/>
          <w:sz w:val="24"/>
          <w:szCs w:val="24"/>
          <w:lang w:eastAsia="ru-RU"/>
        </w:rPr>
        <w:drawing>
          <wp:inline distT="0" distB="0" distL="0" distR="0" wp14:anchorId="562677DE" wp14:editId="1CD152D2">
            <wp:extent cx="4806315" cy="2803684"/>
            <wp:effectExtent l="0" t="0" r="13335" b="1587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07FBF" w:rsidRDefault="00B07FBF" w:rsidP="00341553">
      <w:pPr>
        <w:pStyle w:val="af0"/>
        <w:ind w:left="0"/>
        <w:jc w:val="both"/>
        <w:rPr>
          <w:rFonts w:ascii="Times New Roman" w:hAnsi="Times New Roman"/>
          <w:sz w:val="24"/>
          <w:szCs w:val="24"/>
        </w:rPr>
      </w:pPr>
    </w:p>
    <w:p w:rsidR="00BB3D64" w:rsidRDefault="00BB3D64">
      <w:pPr>
        <w:spacing w:after="200" w:line="276" w:lineRule="auto"/>
        <w:rPr>
          <w:rFonts w:eastAsia="Calibri"/>
          <w:b/>
          <w:sz w:val="24"/>
          <w:lang w:eastAsia="en-US"/>
        </w:rPr>
      </w:pPr>
      <w:r>
        <w:rPr>
          <w:b/>
          <w:sz w:val="24"/>
        </w:rPr>
        <w:br w:type="page"/>
      </w:r>
    </w:p>
    <w:p w:rsidR="00B07FBF" w:rsidRDefault="00B07FBF" w:rsidP="00B07FBF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7FBF">
        <w:rPr>
          <w:rFonts w:ascii="Times New Roman" w:hAnsi="Times New Roman"/>
          <w:b/>
          <w:sz w:val="24"/>
          <w:szCs w:val="24"/>
        </w:rPr>
        <w:t>Динамика задолженности по заработной плате по данным органов статистики в 1полугодии 2018г</w:t>
      </w:r>
    </w:p>
    <w:p w:rsidR="00B07FBF" w:rsidRPr="00B07FBF" w:rsidRDefault="00B07FBF" w:rsidP="00B07FBF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07FBF" w:rsidRDefault="00B07FBF" w:rsidP="00BB3D64">
      <w:pPr>
        <w:pStyle w:val="af0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r w:rsidRPr="00341553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78C29DB7" wp14:editId="5D297E99">
            <wp:extent cx="4806315" cy="2600325"/>
            <wp:effectExtent l="0" t="0" r="13335" b="9525"/>
            <wp:docPr id="25" name="Объект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07FBF" w:rsidRDefault="00B07FBF" w:rsidP="00B07FBF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07FBF" w:rsidRDefault="00B07FBF" w:rsidP="00B07FBF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B07FBF">
        <w:rPr>
          <w:rFonts w:ascii="Times New Roman" w:hAnsi="Times New Roman"/>
          <w:b/>
          <w:sz w:val="24"/>
          <w:szCs w:val="24"/>
        </w:rPr>
        <w:t>Динамика обращений граждан в ГИТ в РХ в 1 полугодии 2018 года по вопросам оплаты труда</w:t>
      </w:r>
    </w:p>
    <w:p w:rsidR="00B07FBF" w:rsidRPr="00B07FBF" w:rsidRDefault="00B07FBF" w:rsidP="00B07FBF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B07FBF" w:rsidRPr="00B07FBF" w:rsidRDefault="00B07FBF" w:rsidP="00BB3D64">
      <w:pPr>
        <w:pStyle w:val="af0"/>
        <w:ind w:left="0"/>
        <w:jc w:val="center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r w:rsidRPr="00341553">
        <w:rPr>
          <w:rFonts w:ascii="Times New Roman" w:hAnsi="Times New Roman"/>
          <w:noProof/>
          <w:lang w:eastAsia="ru-RU"/>
        </w:rPr>
        <w:drawing>
          <wp:inline distT="0" distB="0" distL="0" distR="0" wp14:anchorId="77277EB9" wp14:editId="41357EBC">
            <wp:extent cx="4781550" cy="2228850"/>
            <wp:effectExtent l="0" t="0" r="0" b="0"/>
            <wp:docPr id="26" name="Объект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sectPr w:rsidR="00B07FBF" w:rsidRPr="00B07FBF" w:rsidSect="00BB3D64"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931" w:rsidRDefault="00E37931" w:rsidP="00BD7A29">
      <w:r>
        <w:separator/>
      </w:r>
    </w:p>
  </w:endnote>
  <w:endnote w:type="continuationSeparator" w:id="0">
    <w:p w:rsidR="00E37931" w:rsidRDefault="00E37931" w:rsidP="00BD7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931" w:rsidRDefault="00E37931" w:rsidP="00BD7A29">
      <w:r>
        <w:separator/>
      </w:r>
    </w:p>
  </w:footnote>
  <w:footnote w:type="continuationSeparator" w:id="0">
    <w:p w:rsidR="00E37931" w:rsidRDefault="00E37931" w:rsidP="00BD7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7604"/>
    <w:multiLevelType w:val="hybridMultilevel"/>
    <w:tmpl w:val="110AEB3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8FA7DDE"/>
    <w:multiLevelType w:val="hybridMultilevel"/>
    <w:tmpl w:val="5DE45B3A"/>
    <w:lvl w:ilvl="0" w:tplc="5382108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112D33"/>
    <w:multiLevelType w:val="hybridMultilevel"/>
    <w:tmpl w:val="84680038"/>
    <w:lvl w:ilvl="0" w:tplc="BD16658E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E086B85"/>
    <w:multiLevelType w:val="hybridMultilevel"/>
    <w:tmpl w:val="BF3AB5B6"/>
    <w:lvl w:ilvl="0" w:tplc="AC362C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F36B1"/>
    <w:multiLevelType w:val="hybridMultilevel"/>
    <w:tmpl w:val="C8A86D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F71273A"/>
    <w:multiLevelType w:val="hybridMultilevel"/>
    <w:tmpl w:val="F7B2FF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044C60"/>
    <w:multiLevelType w:val="hybridMultilevel"/>
    <w:tmpl w:val="3CF86702"/>
    <w:lvl w:ilvl="0" w:tplc="4E1AA3B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3850D4D"/>
    <w:multiLevelType w:val="hybridMultilevel"/>
    <w:tmpl w:val="30B278DA"/>
    <w:lvl w:ilvl="0" w:tplc="041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14152E2F"/>
    <w:multiLevelType w:val="hybridMultilevel"/>
    <w:tmpl w:val="D7EC3AD8"/>
    <w:lvl w:ilvl="0" w:tplc="0419000D">
      <w:start w:val="1"/>
      <w:numFmt w:val="bullet"/>
      <w:lvlText w:val=""/>
      <w:lvlJc w:val="left"/>
      <w:pPr>
        <w:ind w:left="2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15533CD0"/>
    <w:multiLevelType w:val="hybridMultilevel"/>
    <w:tmpl w:val="7BAE3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BEC63C9"/>
    <w:multiLevelType w:val="hybridMultilevel"/>
    <w:tmpl w:val="E00A7A9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5438A7"/>
    <w:multiLevelType w:val="hybridMultilevel"/>
    <w:tmpl w:val="EA4607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C422937"/>
    <w:multiLevelType w:val="hybridMultilevel"/>
    <w:tmpl w:val="5E7E8584"/>
    <w:lvl w:ilvl="0" w:tplc="98E03EC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C452193"/>
    <w:multiLevelType w:val="hybridMultilevel"/>
    <w:tmpl w:val="41F4BB2E"/>
    <w:lvl w:ilvl="0" w:tplc="494EAC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A60DAC"/>
    <w:multiLevelType w:val="hybridMultilevel"/>
    <w:tmpl w:val="2D7C685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347C2B20"/>
    <w:multiLevelType w:val="hybridMultilevel"/>
    <w:tmpl w:val="959E7AA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666EA8"/>
    <w:multiLevelType w:val="hybridMultilevel"/>
    <w:tmpl w:val="C512C4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9C73FE6"/>
    <w:multiLevelType w:val="hybridMultilevel"/>
    <w:tmpl w:val="A718F59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AE65073"/>
    <w:multiLevelType w:val="hybridMultilevel"/>
    <w:tmpl w:val="2B606E14"/>
    <w:lvl w:ilvl="0" w:tplc="81F04F2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0152E88"/>
    <w:multiLevelType w:val="hybridMultilevel"/>
    <w:tmpl w:val="B1B4C6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D0DEA"/>
    <w:multiLevelType w:val="hybridMultilevel"/>
    <w:tmpl w:val="0E227FC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0E80F11"/>
    <w:multiLevelType w:val="hybridMultilevel"/>
    <w:tmpl w:val="C1B48BD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54E92726"/>
    <w:multiLevelType w:val="hybridMultilevel"/>
    <w:tmpl w:val="468E0562"/>
    <w:lvl w:ilvl="0" w:tplc="CABAE04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7BC1FEE"/>
    <w:multiLevelType w:val="hybridMultilevel"/>
    <w:tmpl w:val="5568CA4A"/>
    <w:lvl w:ilvl="0" w:tplc="0D640FD4">
      <w:start w:val="1"/>
      <w:numFmt w:val="bullet"/>
      <w:lvlText w:val=""/>
      <w:lvlJc w:val="left"/>
      <w:pPr>
        <w:ind w:left="1429" w:hanging="4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7D42F6D"/>
    <w:multiLevelType w:val="hybridMultilevel"/>
    <w:tmpl w:val="A5A42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70D2B"/>
    <w:multiLevelType w:val="hybridMultilevel"/>
    <w:tmpl w:val="C904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85201B8"/>
    <w:multiLevelType w:val="hybridMultilevel"/>
    <w:tmpl w:val="A8CAB8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C29635A"/>
    <w:multiLevelType w:val="hybridMultilevel"/>
    <w:tmpl w:val="99D62D40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 w15:restartNumberingAfterBreak="0">
    <w:nsid w:val="5EBC16AA"/>
    <w:multiLevelType w:val="hybridMultilevel"/>
    <w:tmpl w:val="39A25F54"/>
    <w:lvl w:ilvl="0" w:tplc="84B2170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9A2E6C"/>
    <w:multiLevelType w:val="hybridMultilevel"/>
    <w:tmpl w:val="256AA51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4D456F1"/>
    <w:multiLevelType w:val="multilevel"/>
    <w:tmpl w:val="86002EAC"/>
    <w:lvl w:ilvl="0">
      <w:start w:val="13"/>
      <w:numFmt w:val="upperRoman"/>
      <w:lvlText w:val="%1."/>
      <w:lvlJc w:val="left"/>
      <w:pPr>
        <w:ind w:left="1995" w:hanging="720"/>
      </w:pPr>
      <w:rPr>
        <w:rFonts w:hint="default"/>
        <w:color w:val="FF0000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5" w:hanging="2160"/>
      </w:pPr>
      <w:rPr>
        <w:rFonts w:hint="default"/>
      </w:rPr>
    </w:lvl>
  </w:abstractNum>
  <w:abstractNum w:abstractNumId="31" w15:restartNumberingAfterBreak="0">
    <w:nsid w:val="6F5555E9"/>
    <w:multiLevelType w:val="hybridMultilevel"/>
    <w:tmpl w:val="8F485F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6671D51"/>
    <w:multiLevelType w:val="hybridMultilevel"/>
    <w:tmpl w:val="DFB6E226"/>
    <w:lvl w:ilvl="0" w:tplc="629214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9353667"/>
    <w:multiLevelType w:val="hybridMultilevel"/>
    <w:tmpl w:val="62944300"/>
    <w:lvl w:ilvl="0" w:tplc="A704B00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C2905E8"/>
    <w:multiLevelType w:val="hybridMultilevel"/>
    <w:tmpl w:val="9C00521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CEF3594"/>
    <w:multiLevelType w:val="hybridMultilevel"/>
    <w:tmpl w:val="6048454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 w15:restartNumberingAfterBreak="0">
    <w:nsid w:val="7EB6532C"/>
    <w:multiLevelType w:val="hybridMultilevel"/>
    <w:tmpl w:val="21507F5C"/>
    <w:lvl w:ilvl="0" w:tplc="6D96AA3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12"/>
  </w:num>
  <w:num w:numId="4">
    <w:abstractNumId w:val="36"/>
  </w:num>
  <w:num w:numId="5">
    <w:abstractNumId w:val="28"/>
  </w:num>
  <w:num w:numId="6">
    <w:abstractNumId w:val="2"/>
  </w:num>
  <w:num w:numId="7">
    <w:abstractNumId w:val="13"/>
  </w:num>
  <w:num w:numId="8">
    <w:abstractNumId w:val="17"/>
  </w:num>
  <w:num w:numId="9">
    <w:abstractNumId w:val="3"/>
  </w:num>
  <w:num w:numId="10">
    <w:abstractNumId w:val="15"/>
  </w:num>
  <w:num w:numId="11">
    <w:abstractNumId w:val="31"/>
  </w:num>
  <w:num w:numId="12">
    <w:abstractNumId w:val="33"/>
  </w:num>
  <w:num w:numId="13">
    <w:abstractNumId w:val="18"/>
  </w:num>
  <w:num w:numId="14">
    <w:abstractNumId w:val="6"/>
  </w:num>
  <w:num w:numId="15">
    <w:abstractNumId w:val="2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21"/>
  </w:num>
  <w:num w:numId="21">
    <w:abstractNumId w:val="32"/>
  </w:num>
  <w:num w:numId="22">
    <w:abstractNumId w:val="5"/>
  </w:num>
  <w:num w:numId="23">
    <w:abstractNumId w:val="10"/>
  </w:num>
  <w:num w:numId="24">
    <w:abstractNumId w:val="26"/>
  </w:num>
  <w:num w:numId="25">
    <w:abstractNumId w:val="7"/>
  </w:num>
  <w:num w:numId="26">
    <w:abstractNumId w:val="24"/>
  </w:num>
  <w:num w:numId="27">
    <w:abstractNumId w:val="11"/>
  </w:num>
  <w:num w:numId="28">
    <w:abstractNumId w:val="14"/>
  </w:num>
  <w:num w:numId="29">
    <w:abstractNumId w:val="20"/>
  </w:num>
  <w:num w:numId="30">
    <w:abstractNumId w:val="27"/>
  </w:num>
  <w:num w:numId="31">
    <w:abstractNumId w:val="8"/>
  </w:num>
  <w:num w:numId="32">
    <w:abstractNumId w:val="16"/>
  </w:num>
  <w:num w:numId="33">
    <w:abstractNumId w:val="29"/>
  </w:num>
  <w:num w:numId="34">
    <w:abstractNumId w:val="35"/>
  </w:num>
  <w:num w:numId="35">
    <w:abstractNumId w:val="34"/>
  </w:num>
  <w:num w:numId="36">
    <w:abstractNumId w:val="25"/>
  </w:num>
  <w:num w:numId="37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A29"/>
    <w:rsid w:val="00025063"/>
    <w:rsid w:val="00025B6D"/>
    <w:rsid w:val="000275DD"/>
    <w:rsid w:val="00027F2D"/>
    <w:rsid w:val="00037F18"/>
    <w:rsid w:val="00044DA3"/>
    <w:rsid w:val="00044E40"/>
    <w:rsid w:val="00047444"/>
    <w:rsid w:val="0005604B"/>
    <w:rsid w:val="000770E8"/>
    <w:rsid w:val="0008068D"/>
    <w:rsid w:val="00084F8B"/>
    <w:rsid w:val="00085077"/>
    <w:rsid w:val="000850C0"/>
    <w:rsid w:val="0008644D"/>
    <w:rsid w:val="000A1CC9"/>
    <w:rsid w:val="000A40ED"/>
    <w:rsid w:val="000A6DC6"/>
    <w:rsid w:val="000B797C"/>
    <w:rsid w:val="000C6538"/>
    <w:rsid w:val="000D4EB3"/>
    <w:rsid w:val="0010468E"/>
    <w:rsid w:val="00107DDF"/>
    <w:rsid w:val="0011304D"/>
    <w:rsid w:val="0012390E"/>
    <w:rsid w:val="001542C1"/>
    <w:rsid w:val="001550D3"/>
    <w:rsid w:val="001927B9"/>
    <w:rsid w:val="001B0823"/>
    <w:rsid w:val="001B19E9"/>
    <w:rsid w:val="001C262F"/>
    <w:rsid w:val="001C2D70"/>
    <w:rsid w:val="001D24AF"/>
    <w:rsid w:val="001D2E03"/>
    <w:rsid w:val="001E3C47"/>
    <w:rsid w:val="001F5D3D"/>
    <w:rsid w:val="00212FE8"/>
    <w:rsid w:val="002141B6"/>
    <w:rsid w:val="002149E2"/>
    <w:rsid w:val="002155B2"/>
    <w:rsid w:val="00224740"/>
    <w:rsid w:val="0022695C"/>
    <w:rsid w:val="00226A64"/>
    <w:rsid w:val="0023507E"/>
    <w:rsid w:val="0024379C"/>
    <w:rsid w:val="00243C91"/>
    <w:rsid w:val="0024686D"/>
    <w:rsid w:val="00250FD2"/>
    <w:rsid w:val="00252208"/>
    <w:rsid w:val="002562A1"/>
    <w:rsid w:val="002723C7"/>
    <w:rsid w:val="0027448D"/>
    <w:rsid w:val="002755AB"/>
    <w:rsid w:val="0028202B"/>
    <w:rsid w:val="00283D76"/>
    <w:rsid w:val="0029603E"/>
    <w:rsid w:val="002A3B0F"/>
    <w:rsid w:val="002C2CEF"/>
    <w:rsid w:val="002C36A2"/>
    <w:rsid w:val="002C4D9E"/>
    <w:rsid w:val="002D3047"/>
    <w:rsid w:val="002D5D42"/>
    <w:rsid w:val="002E05FE"/>
    <w:rsid w:val="002F2389"/>
    <w:rsid w:val="002F70FC"/>
    <w:rsid w:val="003015C0"/>
    <w:rsid w:val="00302B4A"/>
    <w:rsid w:val="00303A4B"/>
    <w:rsid w:val="00303A50"/>
    <w:rsid w:val="003113F8"/>
    <w:rsid w:val="003123CC"/>
    <w:rsid w:val="00312465"/>
    <w:rsid w:val="00313088"/>
    <w:rsid w:val="003138D4"/>
    <w:rsid w:val="003141CC"/>
    <w:rsid w:val="00333BD3"/>
    <w:rsid w:val="0033676D"/>
    <w:rsid w:val="00341553"/>
    <w:rsid w:val="0034224C"/>
    <w:rsid w:val="00382861"/>
    <w:rsid w:val="003A50D6"/>
    <w:rsid w:val="003A7802"/>
    <w:rsid w:val="003B1C6F"/>
    <w:rsid w:val="003B2254"/>
    <w:rsid w:val="003B3D76"/>
    <w:rsid w:val="003B7A54"/>
    <w:rsid w:val="003D62F0"/>
    <w:rsid w:val="003E297F"/>
    <w:rsid w:val="003F2ACB"/>
    <w:rsid w:val="003F4D44"/>
    <w:rsid w:val="004107B6"/>
    <w:rsid w:val="00411224"/>
    <w:rsid w:val="00413179"/>
    <w:rsid w:val="00421A48"/>
    <w:rsid w:val="00426CEF"/>
    <w:rsid w:val="00431143"/>
    <w:rsid w:val="00433CFE"/>
    <w:rsid w:val="00434724"/>
    <w:rsid w:val="0043668E"/>
    <w:rsid w:val="0044037E"/>
    <w:rsid w:val="00444E54"/>
    <w:rsid w:val="0044539E"/>
    <w:rsid w:val="00454C0A"/>
    <w:rsid w:val="00461F39"/>
    <w:rsid w:val="00462207"/>
    <w:rsid w:val="0046507F"/>
    <w:rsid w:val="00473B15"/>
    <w:rsid w:val="00483C1A"/>
    <w:rsid w:val="00487F4C"/>
    <w:rsid w:val="0049174E"/>
    <w:rsid w:val="004A0C9A"/>
    <w:rsid w:val="004A4813"/>
    <w:rsid w:val="004A685A"/>
    <w:rsid w:val="004B1187"/>
    <w:rsid w:val="004B3A01"/>
    <w:rsid w:val="004C1934"/>
    <w:rsid w:val="004D5C29"/>
    <w:rsid w:val="004E074D"/>
    <w:rsid w:val="004E32CF"/>
    <w:rsid w:val="004E4BD0"/>
    <w:rsid w:val="004F4EB2"/>
    <w:rsid w:val="00507F69"/>
    <w:rsid w:val="00512B36"/>
    <w:rsid w:val="0051332B"/>
    <w:rsid w:val="005204B2"/>
    <w:rsid w:val="005272C8"/>
    <w:rsid w:val="00537EF6"/>
    <w:rsid w:val="005464B1"/>
    <w:rsid w:val="00546D02"/>
    <w:rsid w:val="00555A10"/>
    <w:rsid w:val="00572C89"/>
    <w:rsid w:val="00572EDF"/>
    <w:rsid w:val="005745A4"/>
    <w:rsid w:val="00576E32"/>
    <w:rsid w:val="005C4074"/>
    <w:rsid w:val="005C5DFC"/>
    <w:rsid w:val="005D39FE"/>
    <w:rsid w:val="005D5CC6"/>
    <w:rsid w:val="005E4F2B"/>
    <w:rsid w:val="005E5546"/>
    <w:rsid w:val="005F0E0F"/>
    <w:rsid w:val="005F32FF"/>
    <w:rsid w:val="00612A19"/>
    <w:rsid w:val="006214BA"/>
    <w:rsid w:val="00623121"/>
    <w:rsid w:val="00623EFB"/>
    <w:rsid w:val="006276B9"/>
    <w:rsid w:val="00651542"/>
    <w:rsid w:val="006523DD"/>
    <w:rsid w:val="0066560A"/>
    <w:rsid w:val="006658FE"/>
    <w:rsid w:val="00690212"/>
    <w:rsid w:val="00693B87"/>
    <w:rsid w:val="006A2EFA"/>
    <w:rsid w:val="006A3C86"/>
    <w:rsid w:val="006A4EFF"/>
    <w:rsid w:val="006A5A27"/>
    <w:rsid w:val="006C0F39"/>
    <w:rsid w:val="006C19C0"/>
    <w:rsid w:val="006C368A"/>
    <w:rsid w:val="006E0593"/>
    <w:rsid w:val="006E1D87"/>
    <w:rsid w:val="006E59BA"/>
    <w:rsid w:val="006F127E"/>
    <w:rsid w:val="00710E2C"/>
    <w:rsid w:val="00714941"/>
    <w:rsid w:val="00721B87"/>
    <w:rsid w:val="00724217"/>
    <w:rsid w:val="007314A4"/>
    <w:rsid w:val="007419A1"/>
    <w:rsid w:val="007707AA"/>
    <w:rsid w:val="00774651"/>
    <w:rsid w:val="00784EB7"/>
    <w:rsid w:val="00792A70"/>
    <w:rsid w:val="00794B48"/>
    <w:rsid w:val="007951B6"/>
    <w:rsid w:val="007B3859"/>
    <w:rsid w:val="007D3311"/>
    <w:rsid w:val="007E16EC"/>
    <w:rsid w:val="007E60DB"/>
    <w:rsid w:val="00806726"/>
    <w:rsid w:val="00806BDD"/>
    <w:rsid w:val="00813125"/>
    <w:rsid w:val="008165E3"/>
    <w:rsid w:val="00820490"/>
    <w:rsid w:val="008216DB"/>
    <w:rsid w:val="008334F5"/>
    <w:rsid w:val="008365D6"/>
    <w:rsid w:val="0083719A"/>
    <w:rsid w:val="008544FE"/>
    <w:rsid w:val="00860272"/>
    <w:rsid w:val="0086106D"/>
    <w:rsid w:val="00862771"/>
    <w:rsid w:val="00874741"/>
    <w:rsid w:val="00875934"/>
    <w:rsid w:val="008817B0"/>
    <w:rsid w:val="0088622C"/>
    <w:rsid w:val="00886391"/>
    <w:rsid w:val="008913B0"/>
    <w:rsid w:val="008935DA"/>
    <w:rsid w:val="008A7350"/>
    <w:rsid w:val="008B4633"/>
    <w:rsid w:val="008C397F"/>
    <w:rsid w:val="008C3E3A"/>
    <w:rsid w:val="008C55A9"/>
    <w:rsid w:val="008C7DFB"/>
    <w:rsid w:val="008D660B"/>
    <w:rsid w:val="008E0F15"/>
    <w:rsid w:val="008E509B"/>
    <w:rsid w:val="008E5EE9"/>
    <w:rsid w:val="008E64E6"/>
    <w:rsid w:val="008F17BE"/>
    <w:rsid w:val="008F2404"/>
    <w:rsid w:val="00907FD1"/>
    <w:rsid w:val="00921905"/>
    <w:rsid w:val="009240C8"/>
    <w:rsid w:val="00924307"/>
    <w:rsid w:val="00935DB2"/>
    <w:rsid w:val="00943552"/>
    <w:rsid w:val="00954332"/>
    <w:rsid w:val="009563DF"/>
    <w:rsid w:val="009600AA"/>
    <w:rsid w:val="009633B9"/>
    <w:rsid w:val="0097674F"/>
    <w:rsid w:val="00980460"/>
    <w:rsid w:val="0099792F"/>
    <w:rsid w:val="009A2B8A"/>
    <w:rsid w:val="009A4360"/>
    <w:rsid w:val="009A610E"/>
    <w:rsid w:val="009A63C0"/>
    <w:rsid w:val="009B584C"/>
    <w:rsid w:val="009B6A79"/>
    <w:rsid w:val="009C1C91"/>
    <w:rsid w:val="009C6EC2"/>
    <w:rsid w:val="009C733D"/>
    <w:rsid w:val="00A13119"/>
    <w:rsid w:val="00A16E69"/>
    <w:rsid w:val="00A2318B"/>
    <w:rsid w:val="00A23C1C"/>
    <w:rsid w:val="00A2570B"/>
    <w:rsid w:val="00A2609F"/>
    <w:rsid w:val="00A3233E"/>
    <w:rsid w:val="00A34110"/>
    <w:rsid w:val="00A36D23"/>
    <w:rsid w:val="00A44080"/>
    <w:rsid w:val="00A46269"/>
    <w:rsid w:val="00A46974"/>
    <w:rsid w:val="00A7550F"/>
    <w:rsid w:val="00A83211"/>
    <w:rsid w:val="00AA04AF"/>
    <w:rsid w:val="00AA348D"/>
    <w:rsid w:val="00AA68EC"/>
    <w:rsid w:val="00AA7C35"/>
    <w:rsid w:val="00AB204C"/>
    <w:rsid w:val="00AB2858"/>
    <w:rsid w:val="00AB308F"/>
    <w:rsid w:val="00AB3A74"/>
    <w:rsid w:val="00AC2BC2"/>
    <w:rsid w:val="00AD096C"/>
    <w:rsid w:val="00AD0E75"/>
    <w:rsid w:val="00AE3D6E"/>
    <w:rsid w:val="00AE5DE6"/>
    <w:rsid w:val="00B07FBF"/>
    <w:rsid w:val="00B15D96"/>
    <w:rsid w:val="00B36F1E"/>
    <w:rsid w:val="00B424AC"/>
    <w:rsid w:val="00B43F79"/>
    <w:rsid w:val="00B44915"/>
    <w:rsid w:val="00B561A9"/>
    <w:rsid w:val="00B5653D"/>
    <w:rsid w:val="00B73275"/>
    <w:rsid w:val="00B8297B"/>
    <w:rsid w:val="00B84180"/>
    <w:rsid w:val="00B934AE"/>
    <w:rsid w:val="00B93D34"/>
    <w:rsid w:val="00B954E4"/>
    <w:rsid w:val="00BA4841"/>
    <w:rsid w:val="00BA6395"/>
    <w:rsid w:val="00BB0C69"/>
    <w:rsid w:val="00BB3D64"/>
    <w:rsid w:val="00BB5B4E"/>
    <w:rsid w:val="00BC0563"/>
    <w:rsid w:val="00BC32AE"/>
    <w:rsid w:val="00BC39C8"/>
    <w:rsid w:val="00BD74D9"/>
    <w:rsid w:val="00BD7A29"/>
    <w:rsid w:val="00BE03F7"/>
    <w:rsid w:val="00BF017A"/>
    <w:rsid w:val="00C12800"/>
    <w:rsid w:val="00C14BB8"/>
    <w:rsid w:val="00C17839"/>
    <w:rsid w:val="00C24D4B"/>
    <w:rsid w:val="00C352C8"/>
    <w:rsid w:val="00C374D3"/>
    <w:rsid w:val="00C37F55"/>
    <w:rsid w:val="00C63C9B"/>
    <w:rsid w:val="00C666B3"/>
    <w:rsid w:val="00C75DB6"/>
    <w:rsid w:val="00C81087"/>
    <w:rsid w:val="00C8365D"/>
    <w:rsid w:val="00C9043F"/>
    <w:rsid w:val="00C940C1"/>
    <w:rsid w:val="00C97682"/>
    <w:rsid w:val="00CA5E1E"/>
    <w:rsid w:val="00CA7270"/>
    <w:rsid w:val="00CB755D"/>
    <w:rsid w:val="00CC3DF2"/>
    <w:rsid w:val="00CF2CD2"/>
    <w:rsid w:val="00CF4F72"/>
    <w:rsid w:val="00CF69D2"/>
    <w:rsid w:val="00CF6D01"/>
    <w:rsid w:val="00D05F1B"/>
    <w:rsid w:val="00D163AD"/>
    <w:rsid w:val="00D21DD7"/>
    <w:rsid w:val="00D21EE4"/>
    <w:rsid w:val="00D223D8"/>
    <w:rsid w:val="00D31224"/>
    <w:rsid w:val="00D3281B"/>
    <w:rsid w:val="00D52A9B"/>
    <w:rsid w:val="00D53907"/>
    <w:rsid w:val="00D55593"/>
    <w:rsid w:val="00D64239"/>
    <w:rsid w:val="00D64830"/>
    <w:rsid w:val="00D71B93"/>
    <w:rsid w:val="00D744CE"/>
    <w:rsid w:val="00D806E0"/>
    <w:rsid w:val="00DA2BB2"/>
    <w:rsid w:val="00DC4464"/>
    <w:rsid w:val="00DE46BB"/>
    <w:rsid w:val="00DF439C"/>
    <w:rsid w:val="00DF4564"/>
    <w:rsid w:val="00E12328"/>
    <w:rsid w:val="00E206E3"/>
    <w:rsid w:val="00E26B63"/>
    <w:rsid w:val="00E37931"/>
    <w:rsid w:val="00E37CA2"/>
    <w:rsid w:val="00E55290"/>
    <w:rsid w:val="00E63727"/>
    <w:rsid w:val="00EA125E"/>
    <w:rsid w:val="00EA3E65"/>
    <w:rsid w:val="00EB1C8D"/>
    <w:rsid w:val="00EB4DEF"/>
    <w:rsid w:val="00EB55AA"/>
    <w:rsid w:val="00EB74F2"/>
    <w:rsid w:val="00EB7A8F"/>
    <w:rsid w:val="00ED63FB"/>
    <w:rsid w:val="00EE2999"/>
    <w:rsid w:val="00EE72FD"/>
    <w:rsid w:val="00EF3AE7"/>
    <w:rsid w:val="00F32E6D"/>
    <w:rsid w:val="00F347AE"/>
    <w:rsid w:val="00F40365"/>
    <w:rsid w:val="00F54406"/>
    <w:rsid w:val="00F66F63"/>
    <w:rsid w:val="00F708AD"/>
    <w:rsid w:val="00F73DAD"/>
    <w:rsid w:val="00F7775B"/>
    <w:rsid w:val="00F858AD"/>
    <w:rsid w:val="00FA01F5"/>
    <w:rsid w:val="00FB5D93"/>
    <w:rsid w:val="00FC5A0C"/>
    <w:rsid w:val="00FC6440"/>
    <w:rsid w:val="00FC74A9"/>
    <w:rsid w:val="00FD3C4A"/>
    <w:rsid w:val="00FE705C"/>
    <w:rsid w:val="00FF054A"/>
    <w:rsid w:val="00FF263E"/>
    <w:rsid w:val="00FF6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596CD-29EC-4316-9B8B-6594E92F4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A2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7A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D7A2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A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7A2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D7A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D7A29"/>
    <w:rPr>
      <w:rFonts w:asciiTheme="majorHAnsi" w:eastAsiaTheme="majorEastAsia" w:hAnsiTheme="majorHAnsi" w:cstheme="majorBidi"/>
      <w:b/>
      <w:bCs/>
      <w:color w:val="4F81BD" w:themeColor="accent1"/>
      <w:sz w:val="26"/>
      <w:szCs w:val="24"/>
      <w:lang w:eastAsia="ru-RU"/>
    </w:rPr>
  </w:style>
  <w:style w:type="paragraph" w:customStyle="1" w:styleId="ConsPlusNormal">
    <w:name w:val="ConsPlusNormal"/>
    <w:link w:val="ConsPlusNormal0"/>
    <w:rsid w:val="00BD7A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BD7A29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BD7A29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BD7A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BD7A29"/>
    <w:rPr>
      <w:vertAlign w:val="superscript"/>
    </w:rPr>
  </w:style>
  <w:style w:type="paragraph" w:customStyle="1" w:styleId="ConsPlusNonformat">
    <w:name w:val="ConsPlusNonformat"/>
    <w:rsid w:val="00BD7A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D7A2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BD7A29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link w:val="ListParagraphChar"/>
    <w:rsid w:val="00BD7A29"/>
    <w:pPr>
      <w:spacing w:after="200" w:line="276" w:lineRule="auto"/>
      <w:ind w:left="720"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1"/>
    <w:locked/>
    <w:rsid w:val="00BD7A2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FontStyle12">
    <w:name w:val="Font Style12"/>
    <w:basedOn w:val="a0"/>
    <w:rsid w:val="00BD7A2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BD7A29"/>
    <w:rPr>
      <w:rFonts w:ascii="Times New Roman" w:hAnsi="Times New Roman" w:cs="Times New Roman"/>
      <w:sz w:val="22"/>
      <w:szCs w:val="22"/>
    </w:rPr>
  </w:style>
  <w:style w:type="paragraph" w:customStyle="1" w:styleId="aa">
    <w:name w:val="текст"/>
    <w:basedOn w:val="a"/>
    <w:link w:val="ab"/>
    <w:qFormat/>
    <w:rsid w:val="00BD7A29"/>
    <w:pPr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b">
    <w:name w:val="текст Знак"/>
    <w:basedOn w:val="a0"/>
    <w:link w:val="aa"/>
    <w:rsid w:val="00BD7A29"/>
    <w:rPr>
      <w:rFonts w:ascii="Times New Roman" w:eastAsia="Calibri" w:hAnsi="Times New Roman" w:cs="Times New Roman"/>
      <w:sz w:val="28"/>
      <w:szCs w:val="28"/>
    </w:rPr>
  </w:style>
  <w:style w:type="character" w:customStyle="1" w:styleId="FontStyle16">
    <w:name w:val="Font Style16"/>
    <w:uiPriority w:val="99"/>
    <w:rsid w:val="00BD7A29"/>
    <w:rPr>
      <w:rFonts w:ascii="Times New Roman" w:hAnsi="Times New Roman" w:cs="Times New Roman" w:hint="default"/>
      <w:sz w:val="26"/>
      <w:szCs w:val="26"/>
    </w:rPr>
  </w:style>
  <w:style w:type="character" w:customStyle="1" w:styleId="st">
    <w:name w:val="st"/>
    <w:basedOn w:val="a0"/>
    <w:rsid w:val="00BD7A29"/>
  </w:style>
  <w:style w:type="paragraph" w:styleId="ac">
    <w:name w:val="Body Text"/>
    <w:basedOn w:val="a"/>
    <w:link w:val="ad"/>
    <w:semiHidden/>
    <w:unhideWhenUsed/>
    <w:rsid w:val="00BD7A29"/>
    <w:pPr>
      <w:spacing w:after="160"/>
      <w:jc w:val="center"/>
    </w:pPr>
    <w:rPr>
      <w:rFonts w:ascii="Arial" w:hAnsi="Arial"/>
      <w:color w:val="000000"/>
      <w:sz w:val="22"/>
      <w:szCs w:val="26"/>
    </w:rPr>
  </w:style>
  <w:style w:type="character" w:customStyle="1" w:styleId="ad">
    <w:name w:val="Основной текст Знак"/>
    <w:basedOn w:val="a0"/>
    <w:link w:val="ac"/>
    <w:semiHidden/>
    <w:rsid w:val="00BD7A29"/>
    <w:rPr>
      <w:rFonts w:ascii="Arial" w:eastAsia="Times New Roman" w:hAnsi="Arial" w:cs="Times New Roman"/>
      <w:color w:val="000000"/>
      <w:szCs w:val="26"/>
      <w:lang w:eastAsia="ru-RU"/>
    </w:rPr>
  </w:style>
  <w:style w:type="character" w:customStyle="1" w:styleId="ae">
    <w:name w:val="Без интервала Знак"/>
    <w:basedOn w:val="a0"/>
    <w:link w:val="af"/>
    <w:locked/>
    <w:rsid w:val="00BD7A29"/>
    <w:rPr>
      <w:rFonts w:ascii="Calibri" w:eastAsia="Calibri" w:hAnsi="Calibri" w:cs="Times New Roman"/>
      <w:sz w:val="20"/>
      <w:szCs w:val="20"/>
      <w:lang w:val="en-US" w:bidi="en-US"/>
    </w:rPr>
  </w:style>
  <w:style w:type="paragraph" w:styleId="af">
    <w:name w:val="No Spacing"/>
    <w:basedOn w:val="a"/>
    <w:link w:val="ae"/>
    <w:uiPriority w:val="1"/>
    <w:qFormat/>
    <w:rsid w:val="00BD7A29"/>
    <w:rPr>
      <w:rFonts w:ascii="Calibri" w:eastAsia="Calibri" w:hAnsi="Calibri"/>
      <w:sz w:val="20"/>
      <w:szCs w:val="20"/>
      <w:lang w:val="en-US" w:eastAsia="en-US" w:bidi="en-US"/>
    </w:rPr>
  </w:style>
  <w:style w:type="paragraph" w:styleId="af0">
    <w:name w:val="List Paragraph"/>
    <w:basedOn w:val="a"/>
    <w:link w:val="af1"/>
    <w:uiPriority w:val="34"/>
    <w:qFormat/>
    <w:rsid w:val="00BD7A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34"/>
    <w:locked/>
    <w:rsid w:val="00BD7A29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uiPriority w:val="99"/>
    <w:semiHidden/>
    <w:unhideWhenUsed/>
    <w:rsid w:val="00BD7A2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D7A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basedOn w:val="a"/>
    <w:rsid w:val="00BD7A29"/>
    <w:pPr>
      <w:autoSpaceDE w:val="0"/>
      <w:autoSpaceDN w:val="0"/>
      <w:ind w:right="19772"/>
    </w:pPr>
    <w:rPr>
      <w:rFonts w:ascii="Arial" w:eastAsiaTheme="minorHAns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BD7A29"/>
    <w:pPr>
      <w:widowControl w:val="0"/>
      <w:autoSpaceDE w:val="0"/>
      <w:autoSpaceDN w:val="0"/>
      <w:adjustRightInd w:val="0"/>
      <w:spacing w:line="321" w:lineRule="exact"/>
      <w:ind w:firstLine="696"/>
      <w:jc w:val="both"/>
    </w:pPr>
    <w:rPr>
      <w:sz w:val="24"/>
    </w:rPr>
  </w:style>
  <w:style w:type="character" w:customStyle="1" w:styleId="FontStyle17">
    <w:name w:val="Font Style17"/>
    <w:uiPriority w:val="99"/>
    <w:rsid w:val="00BD7A29"/>
    <w:rPr>
      <w:rFonts w:ascii="Times New Roman" w:hAnsi="Times New Roman" w:cs="Times New Roman"/>
      <w:sz w:val="26"/>
      <w:szCs w:val="26"/>
    </w:rPr>
  </w:style>
  <w:style w:type="character" w:styleId="af4">
    <w:name w:val="Strong"/>
    <w:basedOn w:val="a0"/>
    <w:uiPriority w:val="22"/>
    <w:qFormat/>
    <w:rsid w:val="00BD7A29"/>
    <w:rPr>
      <w:b/>
      <w:bCs/>
    </w:rPr>
  </w:style>
  <w:style w:type="character" w:styleId="af5">
    <w:name w:val="page number"/>
    <w:basedOn w:val="a0"/>
    <w:rsid w:val="00BD7A29"/>
  </w:style>
  <w:style w:type="character" w:customStyle="1" w:styleId="21">
    <w:name w:val="Основной текст 2 Знак"/>
    <w:basedOn w:val="a0"/>
    <w:link w:val="22"/>
    <w:uiPriority w:val="99"/>
    <w:semiHidden/>
    <w:rsid w:val="00BD7A2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2">
    <w:name w:val="Body Text 2"/>
    <w:basedOn w:val="a"/>
    <w:link w:val="21"/>
    <w:uiPriority w:val="99"/>
    <w:semiHidden/>
    <w:unhideWhenUsed/>
    <w:rsid w:val="00BD7A29"/>
    <w:pPr>
      <w:spacing w:after="120" w:line="480" w:lineRule="auto"/>
    </w:pPr>
  </w:style>
  <w:style w:type="paragraph" w:styleId="af6">
    <w:name w:val="Normal (Web)"/>
    <w:basedOn w:val="a"/>
    <w:link w:val="af7"/>
    <w:uiPriority w:val="99"/>
    <w:rsid w:val="00BD7A29"/>
    <w:pPr>
      <w:spacing w:before="100" w:beforeAutospacing="1" w:after="100" w:afterAutospacing="1"/>
      <w:jc w:val="both"/>
    </w:pPr>
    <w:rPr>
      <w:sz w:val="24"/>
    </w:rPr>
  </w:style>
  <w:style w:type="character" w:customStyle="1" w:styleId="af7">
    <w:name w:val="Обычный (веб) Знак"/>
    <w:basedOn w:val="a0"/>
    <w:link w:val="af6"/>
    <w:uiPriority w:val="99"/>
    <w:rsid w:val="00BD7A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7">
    <w:name w:val="Font Style167"/>
    <w:basedOn w:val="a0"/>
    <w:uiPriority w:val="99"/>
    <w:rsid w:val="00BD7A29"/>
    <w:rPr>
      <w:rFonts w:ascii="Trebuchet MS" w:hAnsi="Trebuchet MS" w:cs="Trebuchet MS"/>
      <w:sz w:val="18"/>
      <w:szCs w:val="18"/>
    </w:rPr>
  </w:style>
  <w:style w:type="paragraph" w:customStyle="1" w:styleId="Style1">
    <w:name w:val="Style1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Style22">
    <w:name w:val="Style22"/>
    <w:basedOn w:val="a"/>
    <w:uiPriority w:val="99"/>
    <w:rsid w:val="00BD7A29"/>
    <w:pPr>
      <w:widowControl w:val="0"/>
      <w:autoSpaceDE w:val="0"/>
      <w:autoSpaceDN w:val="0"/>
      <w:adjustRightInd w:val="0"/>
      <w:spacing w:line="240" w:lineRule="exact"/>
      <w:ind w:hanging="168"/>
      <w:jc w:val="both"/>
    </w:pPr>
    <w:rPr>
      <w:rFonts w:ascii="Trebuchet MS" w:eastAsiaTheme="minorEastAsia" w:hAnsi="Trebuchet MS" w:cstheme="minorBidi"/>
      <w:sz w:val="24"/>
    </w:rPr>
  </w:style>
  <w:style w:type="paragraph" w:customStyle="1" w:styleId="12">
    <w:name w:val="Обычный (веб)1"/>
    <w:basedOn w:val="a"/>
    <w:rsid w:val="00BD7A29"/>
    <w:pPr>
      <w:suppressAutoHyphens/>
      <w:spacing w:before="28" w:after="28" w:line="100" w:lineRule="atLeast"/>
    </w:pPr>
    <w:rPr>
      <w:kern w:val="1"/>
      <w:sz w:val="24"/>
      <w:lang w:eastAsia="hi-IN" w:bidi="hi-IN"/>
    </w:rPr>
  </w:style>
  <w:style w:type="paragraph" w:customStyle="1" w:styleId="af8">
    <w:name w:val="Стиль"/>
    <w:rsid w:val="00BD7A29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rsid w:val="003B1C6F"/>
  </w:style>
  <w:style w:type="character" w:styleId="af9">
    <w:name w:val="Hyperlink"/>
    <w:basedOn w:val="a0"/>
    <w:uiPriority w:val="99"/>
    <w:semiHidden/>
    <w:unhideWhenUsed/>
    <w:rsid w:val="00BF017A"/>
    <w:rPr>
      <w:color w:val="0000FF" w:themeColor="hyperlink"/>
      <w:u w:val="single"/>
    </w:rPr>
  </w:style>
  <w:style w:type="paragraph" w:styleId="afa">
    <w:name w:val="endnote text"/>
    <w:basedOn w:val="a"/>
    <w:link w:val="afb"/>
    <w:uiPriority w:val="99"/>
    <w:semiHidden/>
    <w:unhideWhenUsed/>
    <w:rsid w:val="009600AA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9600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endnote reference"/>
    <w:basedOn w:val="a0"/>
    <w:uiPriority w:val="99"/>
    <w:semiHidden/>
    <w:unhideWhenUsed/>
    <w:rsid w:val="009600AA"/>
    <w:rPr>
      <w:vertAlign w:val="superscript"/>
    </w:rPr>
  </w:style>
  <w:style w:type="paragraph" w:customStyle="1" w:styleId="afd">
    <w:name w:val="Текст таблицы"/>
    <w:basedOn w:val="ac"/>
    <w:qFormat/>
    <w:rsid w:val="001B19E9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color w:val="auto"/>
      <w:sz w:val="20"/>
      <w:szCs w:val="20"/>
    </w:rPr>
  </w:style>
  <w:style w:type="character" w:customStyle="1" w:styleId="blk">
    <w:name w:val="blk"/>
    <w:basedOn w:val="a0"/>
    <w:rsid w:val="006C368A"/>
  </w:style>
  <w:style w:type="table" w:styleId="afe">
    <w:name w:val="Table Grid"/>
    <w:basedOn w:val="a1"/>
    <w:uiPriority w:val="59"/>
    <w:rsid w:val="00623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0">
    <w:name w:val="Font Style50"/>
    <w:basedOn w:val="a0"/>
    <w:uiPriority w:val="99"/>
    <w:rsid w:val="005D5CC6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D5C29"/>
    <w:pPr>
      <w:widowControl w:val="0"/>
      <w:autoSpaceDE w:val="0"/>
      <w:autoSpaceDN w:val="0"/>
      <w:adjustRightInd w:val="0"/>
      <w:spacing w:line="322" w:lineRule="exact"/>
    </w:pPr>
    <w:rPr>
      <w:rFonts w:eastAsia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внепланове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397</c:v>
                </c:pt>
                <c:pt idx="1">
                  <c:v>519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B9-4342-A728-7D7EC0A0F28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плановые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numRef>
              <c:f>Лист1!$A$2:$A$3</c:f>
              <c:numCache>
                <c:formatCode>General</c:formatCode>
                <c:ptCount val="2"/>
                <c:pt idx="0">
                  <c:v>2017</c:v>
                </c:pt>
                <c:pt idx="1">
                  <c:v>2018</c:v>
                </c:pt>
              </c:numCache>
            </c:num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22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B9-4342-A728-7D7EC0A0F28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4498944"/>
        <c:axId val="134513024"/>
      </c:barChart>
      <c:catAx>
        <c:axId val="134498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34513024"/>
        <c:crosses val="autoZero"/>
        <c:auto val="1"/>
        <c:lblAlgn val="ctr"/>
        <c:lblOffset val="100"/>
        <c:noMultiLvlLbl val="0"/>
      </c:catAx>
      <c:valAx>
        <c:axId val="134513024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134498944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607A-4336-B44F-D58BEFA5F605}"/>
              </c:ext>
            </c:extLst>
          </c:dPt>
          <c:dLbls>
            <c:dLbl>
              <c:idx val="0"/>
              <c:layout>
                <c:manualLayout>
                  <c:x val="2.0833333333333332E-2"/>
                  <c:y val="-0.33333333333333331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07A-4336-B44F-D58BEFA5F605}"/>
                </c:ext>
              </c:extLst>
            </c:dLbl>
            <c:dLbl>
              <c:idx val="1"/>
              <c:layout>
                <c:manualLayout>
                  <c:x val="3.0092592592592591E-2"/>
                  <c:y val="-0.42857142857142855"/>
                </c:manualLayout>
              </c:layout>
              <c:spPr/>
              <c:txPr>
                <a:bodyPr/>
                <a:lstStyle/>
                <a:p>
                  <a:pPr>
                    <a:defRPr sz="1200" b="1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07A-4336-B44F-D58BEFA5F60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2017г.</c:v>
                </c:pt>
                <c:pt idx="1">
                  <c:v>2018г.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119</c:v>
                </c:pt>
                <c:pt idx="1">
                  <c:v>183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607A-4336-B44F-D58BEFA5F60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36036352"/>
        <c:axId val="152933888"/>
        <c:axId val="0"/>
      </c:bar3DChart>
      <c:catAx>
        <c:axId val="1360363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2933888"/>
        <c:crosses val="autoZero"/>
        <c:auto val="1"/>
        <c:lblAlgn val="ctr"/>
        <c:lblOffset val="100"/>
        <c:noMultiLvlLbl val="0"/>
      </c:catAx>
      <c:valAx>
        <c:axId val="1529338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603635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Pt>
            <c:idx val="1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1-4BD5-4B3F-9B39-2F003DF962B3}"/>
              </c:ext>
            </c:extLst>
          </c:dPt>
          <c:dLbls>
            <c:dLbl>
              <c:idx val="0"/>
              <c:layout>
                <c:manualLayout>
                  <c:x val="2.0833333333333332E-2"/>
                  <c:y val="-0.230158730158730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4BD5-4B3F-9B39-2F003DF962B3}"/>
                </c:ext>
              </c:extLst>
            </c:dLbl>
            <c:dLbl>
              <c:idx val="1"/>
              <c:layout>
                <c:manualLayout>
                  <c:x val="2.0833333333333332E-2"/>
                  <c:y val="-0.392857142857142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4BD5-4B3F-9B39-2F003DF962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2017г.</c:v>
                </c:pt>
                <c:pt idx="1">
                  <c:v>2018г.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65</c:v>
                </c:pt>
                <c:pt idx="1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4BD5-4B3F-9B39-2F003DF962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114766592"/>
        <c:axId val="131506560"/>
        <c:axId val="0"/>
      </c:bar3DChart>
      <c:catAx>
        <c:axId val="1147665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1506560"/>
        <c:crosses val="autoZero"/>
        <c:auto val="1"/>
        <c:lblAlgn val="ctr"/>
        <c:lblOffset val="100"/>
        <c:noMultiLvlLbl val="0"/>
      </c:catAx>
      <c:valAx>
        <c:axId val="131506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7665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2"/>
            <c:invertIfNegative val="0"/>
            <c:bubble3D val="0"/>
            <c:spPr>
              <a:solidFill>
                <a:srgbClr val="C0504D"/>
              </a:solidFill>
            </c:spPr>
            <c:extLst>
              <c:ext xmlns:c16="http://schemas.microsoft.com/office/drawing/2014/chart" uri="{C3380CC4-5D6E-409C-BE32-E72D297353CC}">
                <c16:uniqueId val="{00000001-2D26-48D9-936C-F858AA530CA0}"/>
              </c:ext>
            </c:extLst>
          </c:dPt>
          <c:dLbls>
            <c:dLbl>
              <c:idx val="1"/>
              <c:layout>
                <c:manualLayout>
                  <c:x val="3.078744819419775E-2"/>
                  <c:y val="-6.326034063260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D26-48D9-936C-F858AA530CA0}"/>
                </c:ext>
              </c:extLst>
            </c:dLbl>
            <c:dLbl>
              <c:idx val="2"/>
              <c:layout>
                <c:manualLayout>
                  <c:x val="3.5523978685612786E-2"/>
                  <c:y val="-6.326034063260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D26-48D9-936C-F858AA530C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1">
                  <c:v>2017</c:v>
                </c:pt>
                <c:pt idx="2">
                  <c:v>2018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1">
                  <c:v>18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D26-48D9-936C-F858AA530C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98388608"/>
        <c:axId val="98394496"/>
        <c:axId val="0"/>
      </c:bar3DChart>
      <c:catAx>
        <c:axId val="98388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8394496"/>
        <c:crosses val="autoZero"/>
        <c:auto val="1"/>
        <c:lblAlgn val="ctr"/>
        <c:lblOffset val="100"/>
        <c:noMultiLvlLbl val="0"/>
      </c:catAx>
      <c:valAx>
        <c:axId val="9839449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one"/>
        <c:crossAx val="9838860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штрафы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2017г.</c:v>
                </c:pt>
                <c:pt idx="1">
                  <c:v>2018г.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231</c:v>
                </c:pt>
                <c:pt idx="1">
                  <c:v>255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5BB-43E6-BED5-51DCEFEBBF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предупреждения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2017г.</c:v>
                </c:pt>
                <c:pt idx="1">
                  <c:v>2018г.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186</c:v>
                </c:pt>
                <c:pt idx="1">
                  <c:v>193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5BB-43E6-BED5-51DCEFEBBF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pyramid"/>
        <c:axId val="137037696"/>
        <c:axId val="137737728"/>
        <c:axId val="0"/>
      </c:bar3DChart>
      <c:catAx>
        <c:axId val="1370376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7737728"/>
        <c:crosses val="autoZero"/>
        <c:auto val="1"/>
        <c:lblAlgn val="ctr"/>
        <c:lblOffset val="100"/>
        <c:noMultiLvlLbl val="0"/>
      </c:catAx>
      <c:valAx>
        <c:axId val="1377377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703769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3.0186608122941848E-2"/>
                  <c:y val="-8.7456846950517919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3,5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</a:t>
                    </a:r>
                    <a:r>
                      <a:rPr lang="ru-RU" sz="599" baseline="0"/>
                      <a:t> руб</a:t>
                    </a:r>
                    <a:endParaRPr lang="ru-RU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F7FB-4799-AC43-FE57C0CE8355}"/>
                </c:ext>
              </c:extLst>
            </c:dLbl>
            <c:dLbl>
              <c:idx val="1"/>
              <c:layout>
                <c:manualLayout>
                  <c:x val="-1.6465422612513721E-2"/>
                  <c:y val="4.6029919447640967E-3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2,5</a:t>
                    </a:r>
                  </a:p>
                  <a:p>
                    <a:pPr>
                      <a:defRPr/>
                    </a:pPr>
                    <a:r>
                      <a:rPr lang="ru-RU"/>
                      <a:t> </a:t>
                    </a:r>
                    <a:r>
                      <a:rPr lang="ru-RU" sz="599"/>
                      <a:t>млн руб</a:t>
                    </a:r>
                    <a:endParaRPr lang="ru-RU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F7FB-4799-AC43-FE57C0CE8355}"/>
                </c:ext>
              </c:extLst>
            </c:dLbl>
            <c:dLbl>
              <c:idx val="2"/>
              <c:layout>
                <c:manualLayout>
                  <c:x val="-1.9209659714599342E-2"/>
                  <c:y val="-3.6823935558112773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15,0 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</a:p>
                  <a:p>
                    <a:pPr>
                      <a:defRPr/>
                    </a:pPr>
                    <a:endParaRPr lang="ru-RU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F7FB-4799-AC43-FE57C0CE8355}"/>
                </c:ext>
              </c:extLst>
            </c:dLbl>
            <c:dLbl>
              <c:idx val="3"/>
              <c:layout>
                <c:manualLayout>
                  <c:x val="-2.4698133918770682E-2"/>
                  <c:y val="4.142692750287686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8,7 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</a:t>
                    </a:r>
                    <a:r>
                      <a:rPr lang="ru-RU" sz="599" baseline="0"/>
                      <a:t> руб</a:t>
                    </a:r>
                    <a:endParaRPr lang="ru-RU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F7FB-4799-AC43-FE57C0CE8355}"/>
                </c:ext>
              </c:extLst>
            </c:dLbl>
            <c:dLbl>
              <c:idx val="4"/>
              <c:layout>
                <c:manualLayout>
                  <c:x val="0"/>
                  <c:y val="7.3647871116225505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20,6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ru-RU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F7FB-4799-AC43-FE57C0CE8355}"/>
                </c:ext>
              </c:extLst>
            </c:dLbl>
            <c:dLbl>
              <c:idx val="5"/>
              <c:layout>
                <c:manualLayout>
                  <c:x val="-2.7442371020856303E-2"/>
                  <c:y val="-7.825086306098963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24,0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ru-RU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F7FB-4799-AC43-FE57C0CE8355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4,5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/>
                      <a:t> </a:t>
                    </a: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7FB-4799-AC43-FE57C0CE8355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5,8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7FB-4799-AC43-FE57C0CE8355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13,8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7FB-4799-AC43-FE57C0CE8355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2,3</a:t>
                    </a:r>
                    <a:r>
                      <a:rPr lang="ru-RU"/>
                      <a:t> 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7FB-4799-AC43-FE57C0CE8355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4,1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7FB-4799-AC43-FE57C0CE8355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3,5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7FB-4799-AC43-FE57C0CE8355}"/>
                </c:ext>
              </c:extLst>
            </c:dLbl>
            <c:dLbl>
              <c:idx val="12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3,</a:t>
                    </a:r>
                    <a:r>
                      <a:rPr lang="ru-RU"/>
                      <a:t>4 </a:t>
                    </a:r>
                  </a:p>
                  <a:p>
                    <a:pPr>
                      <a:defRPr/>
                    </a:pPr>
                    <a:r>
                      <a:rPr lang="ru-RU" sz="599"/>
                      <a:t>млн руб</a:t>
                    </a:r>
                    <a:endParaRPr lang="en-US" sz="6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7FB-4799-AC43-FE57C0CE835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3.5</c:v>
                </c:pt>
                <c:pt idx="1">
                  <c:v>2.5</c:v>
                </c:pt>
                <c:pt idx="2">
                  <c:v>15</c:v>
                </c:pt>
                <c:pt idx="3">
                  <c:v>8.7000000000000011</c:v>
                </c:pt>
                <c:pt idx="4">
                  <c:v>20.6</c:v>
                </c:pt>
                <c:pt idx="5">
                  <c:v>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7FB-4799-AC43-FE57C0CE83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96719616"/>
        <c:axId val="96721152"/>
      </c:lineChart>
      <c:catAx>
        <c:axId val="96719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96721152"/>
        <c:crosses val="autoZero"/>
        <c:auto val="1"/>
        <c:lblAlgn val="ctr"/>
        <c:lblOffset val="100"/>
        <c:noMultiLvlLbl val="0"/>
      </c:catAx>
      <c:valAx>
        <c:axId val="967211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96719616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2172087848863679E-2"/>
          <c:y val="0.15502332613590666"/>
          <c:w val="0.9400277621073837"/>
          <c:h val="0.64039894194688762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marker>
            <c:symbol val="none"/>
          </c:marker>
          <c:dLbls>
            <c:dLbl>
              <c:idx val="0"/>
              <c:layout>
                <c:manualLayout>
                  <c:x val="-5.7195610865668288E-2"/>
                  <c:y val="-3.331807882988988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38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EAA-4397-A0AE-76C43C757E2C}"/>
                </c:ext>
              </c:extLst>
            </c:dLbl>
            <c:dLbl>
              <c:idx val="1"/>
              <c:layout>
                <c:manualLayout>
                  <c:x val="-4.1530214571771043E-2"/>
                  <c:y val="0.10291226417210669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47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обр.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EAA-4397-A0AE-76C43C757E2C}"/>
                </c:ext>
              </c:extLst>
            </c:dLbl>
            <c:dLbl>
              <c:idx val="2"/>
              <c:layout>
                <c:manualLayout>
                  <c:x val="-4.5263431986279065E-2"/>
                  <c:y val="-9.6344303115956667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43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EAA-4397-A0AE-76C43C757E2C}"/>
                </c:ext>
              </c:extLst>
            </c:dLbl>
            <c:dLbl>
              <c:idx val="3"/>
              <c:layout>
                <c:manualLayout>
                  <c:x val="-6.6894917719871064E-2"/>
                  <c:y val="9.1689884918231324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38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обр.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EAA-4397-A0AE-76C43C757E2C}"/>
                </c:ext>
              </c:extLst>
            </c:dLbl>
            <c:dLbl>
              <c:idx val="4"/>
              <c:layout>
                <c:manualLayout>
                  <c:x val="-4.1664066383612509E-2"/>
                  <c:y val="-0.1054131054131054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32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обр.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7.0251327220336862E-2"/>
                      <c:h val="0.1707692307692307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2EAA-4397-A0AE-76C43C757E2C}"/>
                </c:ext>
              </c:extLst>
            </c:dLbl>
            <c:dLbl>
              <c:idx val="5"/>
              <c:layout>
                <c:manualLayout>
                  <c:x val="-2.9598035692381851E-2"/>
                  <c:y val="-3.0404020010319222E-2"/>
                </c:manualLayout>
              </c:layout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ru-RU"/>
                      <a:t>38</a:t>
                    </a:r>
                  </a:p>
                  <a:p>
                    <a:pPr>
                      <a:defRPr/>
                    </a:pPr>
                    <a:r>
                      <a:rPr lang="ru-RU" sz="800"/>
                      <a:t>обр.</a:t>
                    </a:r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EAA-4397-A0AE-76C43C757E2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29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800"/>
                      <a:t>пров.</a:t>
                    </a:r>
                    <a:endParaRPr lang="en-US" sz="8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EAA-4397-A0AE-76C43C757E2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21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800"/>
                      <a:t>пров.</a:t>
                    </a:r>
                    <a:endParaRPr lang="en-US" sz="8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EAA-4397-A0AE-76C43C757E2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28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800"/>
                      <a:t>пров.</a:t>
                    </a:r>
                    <a:endParaRPr lang="en-US" sz="8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EAA-4397-A0AE-76C43C757E2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25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800"/>
                      <a:t>пров.</a:t>
                    </a:r>
                    <a:endParaRPr lang="en-US" sz="8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EAA-4397-A0AE-76C43C757E2C}"/>
                </c:ext>
              </c:extLst>
            </c:dLbl>
            <c:dLbl>
              <c:idx val="10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69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800"/>
                      <a:t>пров.</a:t>
                    </a:r>
                    <a:endParaRPr lang="en-US" sz="8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2EAA-4397-A0AE-76C43C757E2C}"/>
                </c:ext>
              </c:extLst>
            </c:dLbl>
            <c:dLbl>
              <c:idx val="11"/>
              <c:tx>
                <c:rich>
                  <a:bodyPr/>
                  <a:lstStyle/>
                  <a:p>
                    <a:pPr>
                      <a:defRPr/>
                    </a:pPr>
                    <a:r>
                      <a:rPr lang="en-US"/>
                      <a:t>35</a:t>
                    </a:r>
                    <a:endParaRPr lang="ru-RU"/>
                  </a:p>
                  <a:p>
                    <a:pPr>
                      <a:defRPr/>
                    </a:pPr>
                    <a:r>
                      <a:rPr lang="ru-RU" sz="900"/>
                      <a:t>пров.</a:t>
                    </a:r>
                    <a:endParaRPr lang="en-US" sz="900"/>
                  </a:p>
                </c:rich>
              </c:tx>
              <c:spPr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EAA-4397-A0AE-76C43C757E2C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38</c:v>
                </c:pt>
                <c:pt idx="1">
                  <c:v>47</c:v>
                </c:pt>
                <c:pt idx="2">
                  <c:v>43</c:v>
                </c:pt>
                <c:pt idx="3">
                  <c:v>38</c:v>
                </c:pt>
                <c:pt idx="4">
                  <c:v>32</c:v>
                </c:pt>
                <c:pt idx="5">
                  <c:v>38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C-2EAA-4397-A0AE-76C43C757E2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4125824"/>
        <c:axId val="114156288"/>
      </c:lineChart>
      <c:catAx>
        <c:axId val="11412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4156288"/>
        <c:crosses val="autoZero"/>
        <c:auto val="1"/>
        <c:lblAlgn val="ctr"/>
        <c:lblOffset val="100"/>
        <c:noMultiLvlLbl val="0"/>
      </c:catAx>
      <c:valAx>
        <c:axId val="114156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412582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400D5-77D1-4A0D-B180-E97FF9446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2762</Words>
  <Characters>15750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Ширшова Елена Александровна</dc:creator>
  <cp:lastModifiedBy>RePack by Diakov</cp:lastModifiedBy>
  <cp:revision>5</cp:revision>
  <cp:lastPrinted>2018-07-10T09:08:00Z</cp:lastPrinted>
  <dcterms:created xsi:type="dcterms:W3CDTF">2018-07-10T09:02:00Z</dcterms:created>
  <dcterms:modified xsi:type="dcterms:W3CDTF">2018-07-27T13:47:00Z</dcterms:modified>
</cp:coreProperties>
</file>