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8E" w:rsidRPr="00C42436" w:rsidRDefault="008A5D8E" w:rsidP="008A5D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436">
        <w:rPr>
          <w:rFonts w:ascii="Times New Roman" w:hAnsi="Times New Roman" w:cs="Times New Roman"/>
          <w:b/>
          <w:sz w:val="28"/>
          <w:szCs w:val="28"/>
        </w:rPr>
        <w:t xml:space="preserve">Доклад о </w:t>
      </w:r>
      <w:r>
        <w:rPr>
          <w:rFonts w:ascii="Times New Roman" w:hAnsi="Times New Roman" w:cs="Times New Roman"/>
          <w:b/>
          <w:sz w:val="28"/>
          <w:szCs w:val="28"/>
        </w:rPr>
        <w:t>правоприменительной практике</w:t>
      </w:r>
      <w:r w:rsidRPr="00C4243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A5D8E" w:rsidRPr="00C42436" w:rsidRDefault="008A5D8E" w:rsidP="008A5D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436">
        <w:rPr>
          <w:rFonts w:ascii="Times New Roman" w:hAnsi="Times New Roman" w:cs="Times New Roman"/>
          <w:b/>
          <w:sz w:val="28"/>
          <w:szCs w:val="28"/>
        </w:rPr>
        <w:t xml:space="preserve">контрольно-надзорной деятельности в сфере труда и расследования несчастных случаев </w:t>
      </w:r>
    </w:p>
    <w:p w:rsidR="008A5D8E" w:rsidRPr="00C42436" w:rsidRDefault="008A5D8E" w:rsidP="008A5D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C424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первом квартале </w:t>
      </w:r>
      <w:r w:rsidRPr="00C42436">
        <w:rPr>
          <w:rFonts w:ascii="Times New Roman" w:hAnsi="Times New Roman" w:cs="Times New Roman"/>
          <w:b/>
          <w:sz w:val="28"/>
          <w:szCs w:val="28"/>
        </w:rPr>
        <w:t>2019 г.</w:t>
      </w:r>
    </w:p>
    <w:p w:rsidR="008A5D8E" w:rsidRPr="00C42436" w:rsidRDefault="008A5D8E" w:rsidP="008A5D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5D8E" w:rsidRPr="00C42436" w:rsidRDefault="008A5D8E" w:rsidP="008A5D8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 xml:space="preserve">Государственной инспекцией труда в Республике Хакасия в </w:t>
      </w:r>
      <w:r w:rsidRPr="00C42436">
        <w:rPr>
          <w:rFonts w:ascii="Times New Roman" w:hAnsi="Times New Roman" w:cs="Times New Roman"/>
          <w:b/>
          <w:sz w:val="28"/>
          <w:szCs w:val="28"/>
        </w:rPr>
        <w:t>1кв. 2019 г.</w:t>
      </w:r>
      <w:r w:rsidRPr="00C42436">
        <w:rPr>
          <w:rFonts w:ascii="Times New Roman" w:hAnsi="Times New Roman" w:cs="Times New Roman"/>
          <w:sz w:val="28"/>
          <w:szCs w:val="28"/>
        </w:rPr>
        <w:t xml:space="preserve">  в порядке реализации представленных полномочий в отношении юридических лиц и индивидуальных предпринимателей было проведено 159 проверок по вопросам соблюдения трудового законодательства и иных нормативных правовых актов, содержащих нормы трудового права (241 проверка в 2018 г.). </w:t>
      </w:r>
    </w:p>
    <w:p w:rsidR="008A5D8E" w:rsidRPr="00C42436" w:rsidRDefault="008A5D8E" w:rsidP="008A5D8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D8E" w:rsidRPr="00C42436" w:rsidRDefault="008A5D8E" w:rsidP="008A5D8E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  <w:r w:rsidRPr="00C42436">
        <w:rPr>
          <w:sz w:val="28"/>
          <w:szCs w:val="28"/>
        </w:rPr>
        <w:t xml:space="preserve">Из общего количества проведенных проверок в плановом порядке проведены 18 проверок (7 - в 2018 г.) или 4,6 % от общего числа, тогда как остальные проверки 141   (в 2018 г –234), проводились во внеплановом порядке. </w:t>
      </w:r>
    </w:p>
    <w:p w:rsidR="008A5D8E" w:rsidRPr="00C42436" w:rsidRDefault="008A5D8E" w:rsidP="008A5D8E">
      <w:pPr>
        <w:pStyle w:val="Style1"/>
        <w:widowControl/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8A5D8E" w:rsidRPr="00C42436" w:rsidRDefault="008A5D8E" w:rsidP="008A5D8E">
      <w:pPr>
        <w:pStyle w:val="Style1"/>
        <w:widowControl/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C4243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 период 2019 г. в сравнении с 2018 г. наблюдается значительное снижение количества внеплановых проверок. Данное снижение обусловлено стабилизацией ситуации по выплате заработной платы в бюджетной сфере.  </w:t>
      </w:r>
    </w:p>
    <w:p w:rsidR="008A5D8E" w:rsidRPr="00C42436" w:rsidRDefault="008A5D8E" w:rsidP="008A5D8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D8E" w:rsidRPr="00C42436" w:rsidRDefault="008A5D8E" w:rsidP="008A5D8E">
      <w:pPr>
        <w:pStyle w:val="a8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C42436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В ходе проведенных в   2019 г. всех надзорных мероприятий, в том числе и расследования несчастных случаев на производстве, было выявлено 451 нарушение трудового законодательства (в   2018 г. – 575 нарушений). </w:t>
      </w:r>
    </w:p>
    <w:p w:rsidR="008A5D8E" w:rsidRPr="00C42436" w:rsidRDefault="008A5D8E" w:rsidP="008A5D8E">
      <w:pPr>
        <w:pStyle w:val="a8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</w:rPr>
      </w:pPr>
      <w:r w:rsidRPr="00C42436">
        <w:rPr>
          <w:rStyle w:val="FontStyle167"/>
          <w:rFonts w:ascii="Times New Roman" w:hAnsi="Times New Roman" w:cs="Times New Roman"/>
          <w:sz w:val="28"/>
          <w:szCs w:val="28"/>
        </w:rPr>
        <w:t>Анализ типологии выявленных в 2019 г.нарушений требований трудового законодательства позволяет сделать вывод о наиболее часто допускаемых работодателями нарушениях по вопросам: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C42436">
        <w:rPr>
          <w:rStyle w:val="FontStyle167"/>
          <w:rFonts w:ascii="Times New Roman" w:hAnsi="Times New Roman" w:cs="Times New Roman"/>
          <w:sz w:val="28"/>
          <w:szCs w:val="28"/>
        </w:rPr>
        <w:t>-</w:t>
      </w:r>
      <w:r w:rsidRPr="00C42436">
        <w:rPr>
          <w:rFonts w:ascii="Times New Roman" w:hAnsi="Times New Roman" w:cs="Times New Roman"/>
          <w:sz w:val="28"/>
          <w:szCs w:val="28"/>
          <w:lang w:bidi="en-US"/>
        </w:rPr>
        <w:t xml:space="preserve"> несоблюдение порядка оплаты и нормирования труда – 124 нарушения (в 2018 г. - 189 нарушений);</w:t>
      </w:r>
    </w:p>
    <w:p w:rsidR="008A5D8E" w:rsidRPr="00C42436" w:rsidRDefault="008A5D8E" w:rsidP="008A5D8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C42436">
        <w:rPr>
          <w:rFonts w:ascii="Times New Roman" w:hAnsi="Times New Roman"/>
          <w:sz w:val="28"/>
          <w:szCs w:val="28"/>
          <w:lang w:bidi="en-US"/>
        </w:rPr>
        <w:t xml:space="preserve">- несоблюдение обязательных требований по безопасности и охране труда, включая вопросы проведения </w:t>
      </w:r>
      <w:r w:rsidRPr="00C42436">
        <w:rPr>
          <w:rFonts w:ascii="Times New Roman" w:hAnsi="Times New Roman"/>
          <w:sz w:val="28"/>
          <w:szCs w:val="28"/>
        </w:rPr>
        <w:t xml:space="preserve">обучения и инструктирования работников по охране труда, медицинских осмотров работников, обеспечения работников средствами индивидуальной и коллективной защиты </w:t>
      </w:r>
      <w:r w:rsidRPr="00C42436">
        <w:rPr>
          <w:rFonts w:ascii="Times New Roman" w:hAnsi="Times New Roman"/>
          <w:sz w:val="28"/>
          <w:szCs w:val="28"/>
          <w:lang w:bidi="en-US"/>
        </w:rPr>
        <w:t>– 243 нарушения (в 2018 г. - 220 нарушений);</w:t>
      </w:r>
    </w:p>
    <w:p w:rsidR="008A5D8E" w:rsidRPr="00C42436" w:rsidRDefault="008A5D8E" w:rsidP="008A5D8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A5D8E" w:rsidRPr="00C42436" w:rsidRDefault="008A5D8E" w:rsidP="008A5D8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A5D8E" w:rsidRPr="00C42436" w:rsidRDefault="008A5D8E" w:rsidP="008A5D8E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  <w:lang w:bidi="en-US"/>
        </w:rPr>
      </w:pPr>
      <w:r w:rsidRPr="00C42436">
        <w:rPr>
          <w:rFonts w:ascii="Times New Roman" w:hAnsi="Times New Roman"/>
          <w:b/>
          <w:i/>
          <w:sz w:val="28"/>
          <w:szCs w:val="28"/>
          <w:lang w:bidi="en-US"/>
        </w:rPr>
        <w:t>Оплата труда.</w:t>
      </w:r>
    </w:p>
    <w:p w:rsidR="008A5D8E" w:rsidRPr="00C42436" w:rsidRDefault="008A5D8E" w:rsidP="008A5D8E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  <w:lang w:bidi="en-US"/>
        </w:rPr>
      </w:pPr>
    </w:p>
    <w:p w:rsidR="008A5D8E" w:rsidRPr="00C42436" w:rsidRDefault="008A5D8E" w:rsidP="008A5D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>По оперативным данным Госинспекции труда в Республике Хакасия по состоянию на 01 апреля 2019 года, общая задолженность по заработной плате составила в 12 организациях республики 15,5 млн. рублей перед 622 работниками.   По оперативным данным Росстата на 01.04.2019 г. задолженность  отсутствует.</w:t>
      </w:r>
    </w:p>
    <w:p w:rsidR="008A5D8E" w:rsidRPr="00C42436" w:rsidRDefault="008A5D8E" w:rsidP="008A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D8E" w:rsidRPr="00C42436" w:rsidRDefault="008A5D8E" w:rsidP="008A5D8E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A5D8E" w:rsidRPr="00C42436" w:rsidRDefault="008A5D8E" w:rsidP="008A5D8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2436">
        <w:rPr>
          <w:rFonts w:ascii="Times New Roman" w:hAnsi="Times New Roman" w:cs="Times New Roman"/>
          <w:b/>
          <w:i/>
          <w:sz w:val="28"/>
          <w:szCs w:val="28"/>
        </w:rPr>
        <w:t>Среди входящих в реестр организаций в стадии банкротства находятся:</w:t>
      </w:r>
    </w:p>
    <w:p w:rsidR="008A5D8E" w:rsidRPr="00C42436" w:rsidRDefault="008A5D8E" w:rsidP="008A5D8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A5D8E" w:rsidRPr="00C42436" w:rsidRDefault="008A5D8E" w:rsidP="008A5D8E">
      <w:pPr>
        <w:pStyle w:val="a9"/>
        <w:numPr>
          <w:ilvl w:val="0"/>
          <w:numId w:val="2"/>
        </w:numPr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 w:rsidRPr="00C42436">
        <w:rPr>
          <w:rFonts w:ascii="Times New Roman" w:hAnsi="Times New Roman"/>
          <w:sz w:val="28"/>
          <w:szCs w:val="28"/>
        </w:rPr>
        <w:t>ООО «Аскиз-Сервис» (ЖКХ), задолженность 0,9 млн. рублей перед 30 работниками.</w:t>
      </w:r>
    </w:p>
    <w:p w:rsidR="008A5D8E" w:rsidRPr="00C42436" w:rsidRDefault="008A5D8E" w:rsidP="008A5D8E">
      <w:pPr>
        <w:pStyle w:val="a9"/>
        <w:numPr>
          <w:ilvl w:val="0"/>
          <w:numId w:val="2"/>
        </w:numPr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 w:rsidRPr="00C42436">
        <w:rPr>
          <w:rFonts w:ascii="Times New Roman" w:hAnsi="Times New Roman"/>
          <w:sz w:val="28"/>
          <w:szCs w:val="28"/>
        </w:rPr>
        <w:t>ООО «КОУСАК», задолженность 0,8 млн. рублей перед 20 работниками.</w:t>
      </w:r>
    </w:p>
    <w:p w:rsidR="008A5D8E" w:rsidRPr="00C42436" w:rsidRDefault="008A5D8E" w:rsidP="008A5D8E">
      <w:pPr>
        <w:pStyle w:val="a9"/>
        <w:numPr>
          <w:ilvl w:val="0"/>
          <w:numId w:val="2"/>
        </w:numPr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 w:rsidRPr="00C42436">
        <w:rPr>
          <w:rFonts w:ascii="Times New Roman" w:hAnsi="Times New Roman"/>
          <w:sz w:val="28"/>
          <w:szCs w:val="28"/>
        </w:rPr>
        <w:t>МУП «Аскиз ЖКХ», задолженность 0,6 млн. рублей перед 27 работниками.</w:t>
      </w:r>
    </w:p>
    <w:p w:rsidR="008A5D8E" w:rsidRPr="00C42436" w:rsidRDefault="008A5D8E" w:rsidP="008A5D8E">
      <w:pPr>
        <w:pStyle w:val="a9"/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 w:rsidRPr="00C42436">
        <w:rPr>
          <w:rFonts w:ascii="Times New Roman" w:hAnsi="Times New Roman"/>
          <w:sz w:val="28"/>
          <w:szCs w:val="28"/>
        </w:rPr>
        <w:t>Задолженность хозяйствующих субъектов, находящихся в стадии банкротства  на 01.04.2019 г. составила 2373,0 тыс. руб. - 15,3 % от общей задолженности по заработной плате.</w:t>
      </w:r>
    </w:p>
    <w:p w:rsidR="008A5D8E" w:rsidRPr="00C42436" w:rsidRDefault="008A5D8E" w:rsidP="008A5D8E">
      <w:pPr>
        <w:pStyle w:val="a9"/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 w:rsidRPr="00C42436">
        <w:rPr>
          <w:rFonts w:ascii="Times New Roman" w:hAnsi="Times New Roman"/>
          <w:sz w:val="28"/>
          <w:szCs w:val="28"/>
        </w:rPr>
        <w:t>Общая задолженность из-за несвоевременного получения денежных средств из бюджетов всех уровней отсутствует.</w:t>
      </w:r>
    </w:p>
    <w:p w:rsidR="008A5D8E" w:rsidRPr="00C42436" w:rsidRDefault="008A5D8E" w:rsidP="008A5D8E">
      <w:pPr>
        <w:pStyle w:val="a9"/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 w:rsidRPr="00C42436">
        <w:rPr>
          <w:rFonts w:ascii="Times New Roman" w:hAnsi="Times New Roman"/>
          <w:sz w:val="28"/>
          <w:szCs w:val="28"/>
        </w:rPr>
        <w:t>Государственной инспекцией труда проводились проверки  о наличии задолженности по заработной плате по обращениям работников, сведений Росстата, сведений поступивших из средств массовой информации и иных органов.</w:t>
      </w:r>
    </w:p>
    <w:p w:rsidR="008A5D8E" w:rsidRPr="00C42436" w:rsidRDefault="008A5D8E" w:rsidP="008A5D8E">
      <w:pPr>
        <w:pStyle w:val="a9"/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</w:p>
    <w:p w:rsidR="008A5D8E" w:rsidRPr="00C42436" w:rsidRDefault="008A5D8E" w:rsidP="008A5D8E">
      <w:pPr>
        <w:pStyle w:val="a9"/>
        <w:spacing w:after="0" w:line="240" w:lineRule="auto"/>
        <w:ind w:left="284" w:firstLine="851"/>
        <w:rPr>
          <w:rFonts w:ascii="Times New Roman" w:hAnsi="Times New Roman"/>
          <w:b/>
          <w:sz w:val="28"/>
          <w:szCs w:val="28"/>
        </w:rPr>
      </w:pP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>В 2019 году Госинспекцией труда в Республике Хакасия по вопросам оплаты труда проведено 52 проверки, в ходе которых выявлено 124 нарушения.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>По требованию госинспекторов труда выплачена задержанная заработная плата 403 работникам на сумму 5,8  млн. рублей.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C42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</w:t>
      </w:r>
      <w:r w:rsidRPr="00C42436">
        <w:rPr>
          <w:rFonts w:ascii="Times New Roman" w:hAnsi="Times New Roman" w:cs="Times New Roman"/>
          <w:sz w:val="28"/>
          <w:szCs w:val="28"/>
        </w:rPr>
        <w:t>работников выявлены случаи оплаты труда ниже МРОТ. Общая сумма произведенных по требованию госинспекторов труда доплат              до МРОТ составила около 42 тыс. рублей.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>За невыплату заработной платы должностными лицами Госинспекции труда вынесено 36 постановлений о назначении административных наказаний в виде штрафа на сумму свыше 496 тыс. руб. и 28 наказаний в виде предупреждения.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>В целях рассмотрения вопроса о привлечении к уголовной ответственности лиц, виновных в допущенных нарушениях требований трудового законодательства об оплате труда, в органы следствия направлено 6 материалов.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>В целях дисквалификации должностных лиц, ранее подвергнутых административному наказанию в суды направлено 1 протокол.</w:t>
      </w:r>
    </w:p>
    <w:p w:rsidR="008A5D8E" w:rsidRPr="00C42436" w:rsidRDefault="008A5D8E" w:rsidP="008A5D8E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lang w:bidi="en-US"/>
        </w:rPr>
      </w:pPr>
    </w:p>
    <w:p w:rsidR="008A5D8E" w:rsidRPr="00C42436" w:rsidRDefault="008A5D8E" w:rsidP="008A5D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2436">
        <w:rPr>
          <w:rFonts w:ascii="Times New Roman" w:hAnsi="Times New Roman" w:cs="Times New Roman"/>
          <w:b/>
          <w:i/>
          <w:spacing w:val="-1"/>
          <w:sz w:val="28"/>
          <w:szCs w:val="28"/>
        </w:rPr>
        <w:t>Легализация трудовых отношений.</w:t>
      </w:r>
      <w:r w:rsidRPr="00C42436">
        <w:rPr>
          <w:rFonts w:ascii="Times New Roman" w:hAnsi="Times New Roman" w:cs="Times New Roman"/>
          <w:b/>
          <w:i/>
          <w:sz w:val="28"/>
          <w:szCs w:val="28"/>
        </w:rPr>
        <w:t xml:space="preserve"> Трудовой договор</w:t>
      </w:r>
    </w:p>
    <w:p w:rsidR="008A5D8E" w:rsidRPr="00C42436" w:rsidRDefault="008A5D8E" w:rsidP="008A5D8E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</w:pP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lastRenderedPageBreak/>
        <w:t xml:space="preserve">В 2019 году во взаимодействии с Межведомственными комиссиями по легализации трудовых отношений продолжена работа по выявлению и пресечению фактов нелегальной занятости. </w:t>
      </w:r>
    </w:p>
    <w:p w:rsidR="008A5D8E" w:rsidRPr="00C42436" w:rsidRDefault="008A5D8E" w:rsidP="008A5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C42436">
        <w:rPr>
          <w:rFonts w:ascii="Times New Roman" w:hAnsi="Times New Roman" w:cs="Times New Roman"/>
          <w:sz w:val="28"/>
          <w:szCs w:val="28"/>
        </w:rPr>
        <w:t xml:space="preserve">Госнспекцией труда, в рамках  </w:t>
      </w: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приказа Роструда, изданного во </w:t>
      </w:r>
      <w:r w:rsidRPr="00C42436">
        <w:rPr>
          <w:rFonts w:ascii="Times New Roman" w:hAnsi="Times New Roman" w:cs="Times New Roman"/>
          <w:sz w:val="28"/>
          <w:szCs w:val="28"/>
        </w:rPr>
        <w:t xml:space="preserve">исполнение поручения Заместителя Председателя Правительства Российской Федерации О.Ю. Голодец от 09.10.2014 г. № ОГ-ПГ-12-275-пр, на основании данных, представляемых Комиссиями городов и районов, </w:t>
      </w:r>
      <w:r w:rsidRPr="00C42436">
        <w:rPr>
          <w:rFonts w:ascii="Times New Roman" w:hAnsi="Times New Roman" w:cs="Times New Roman"/>
          <w:sz w:val="28"/>
          <w:szCs w:val="28"/>
          <w:lang w:bidi="en-US"/>
        </w:rPr>
        <w:t xml:space="preserve">проводятся внеплановые проверки соблюдения законодательства в целях легализации трудовых отношений. При этом, в работе комиссий особое внимание уделяется не проведению надзорных мероприятий, а разъяснению работодателям обязанностей с целью добровольного устранения нарушений, что позволяет исключить проведение надзорных мероприятий и соответственно привлечение к административной ответственности. 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>В ходе проведения проверок по требованию государственных инспекторов труда работодателями было оформлено 56 трудовых договора, из которых ранее 6, в нарушение трудового законодательства, не был  оформлен. При этом, подавляющее большинство неоформленных работников выявляется в хозяйствующих субъектах малых форм собственности (небольшие магазины, КФХ и т. п.) и необходимость продолжения данной работы остается актуальной.</w:t>
      </w:r>
    </w:p>
    <w:p w:rsidR="008A5D8E" w:rsidRPr="00C42436" w:rsidRDefault="008A5D8E" w:rsidP="008A5D8E">
      <w:pPr>
        <w:pStyle w:val="Style22"/>
        <w:widowControl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2436">
        <w:rPr>
          <w:rStyle w:val="FontStyle50"/>
          <w:sz w:val="28"/>
          <w:szCs w:val="28"/>
        </w:rPr>
        <w:t xml:space="preserve"> </w:t>
      </w:r>
    </w:p>
    <w:p w:rsidR="008A5D8E" w:rsidRPr="00C42436" w:rsidRDefault="008A5D8E" w:rsidP="008A5D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5D8E" w:rsidRPr="00C42436" w:rsidRDefault="008A5D8E" w:rsidP="008A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436">
        <w:rPr>
          <w:rFonts w:ascii="Times New Roman" w:hAnsi="Times New Roman" w:cs="Times New Roman"/>
          <w:b/>
          <w:sz w:val="28"/>
          <w:szCs w:val="28"/>
        </w:rPr>
        <w:t>Охрана труда и несчастные случаи</w:t>
      </w:r>
    </w:p>
    <w:p w:rsidR="008A5D8E" w:rsidRPr="00C42436" w:rsidRDefault="008A5D8E" w:rsidP="008A5D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5D8E" w:rsidRPr="00C42436" w:rsidRDefault="008A5D8E" w:rsidP="008A5D8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2436">
        <w:rPr>
          <w:rFonts w:ascii="Times New Roman" w:eastAsia="Calibri" w:hAnsi="Times New Roman" w:cs="Times New Roman"/>
          <w:sz w:val="28"/>
          <w:szCs w:val="28"/>
          <w:lang w:bidi="en-US"/>
        </w:rPr>
        <w:t>В 2019 г. Государственной инспекцией труда продолжалось осуществление системного государственного надзора и контроля за соблюдением законодательства об охране труда.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>В частности, государственные инспекторы труда Государственной инспекции труда в Республике Хакасия осуществляют проверки соблюдения работодателями установленного порядка расследования и учета несчастных случаев на производстве.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>Наряду с этим, госинспекторами труда осуществляется целенаправленная работа по выявлению несчастных случаев на производстве, сокрытых работодателями от расследования и учета.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>Формы работы в данном направлении различные: от проведения проверок организаций по вопросам соблюдения установленного порядка расследования и учета несчастных случаев на производстве, в том числе по информации, поступившей  из учреждений здравоохранения, МВД, по сверке данных о несчастных случаях на производстве с правоохранительными органами, включая органы прокуратуры, ФСС.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 xml:space="preserve">По оперативным данным в  2019 году произошло 15 несчастных случаев с тяжёлыми последствиями (10 в 2018 г.). Закончены расследования 11 н.с., в числе которых 5 (5 - в прошлом году) </w:t>
      </w: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признаны не </w:t>
      </w: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связанными с производством (естественная смерть работника).1 случай подлежит регистрации в Р-ке Тыва. В орг-х проведены проверки.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36">
        <w:rPr>
          <w:rFonts w:ascii="Times New Roman" w:hAnsi="Times New Roman" w:cs="Times New Roman"/>
          <w:sz w:val="28"/>
          <w:szCs w:val="28"/>
        </w:rPr>
        <w:t xml:space="preserve">Общее количество пострадавших с тяжелым исходом работников, связанных с производством (учитываемых на территории РХ),  составило 10 человек.  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D8E" w:rsidRPr="00C42436" w:rsidRDefault="008A5D8E" w:rsidP="008A5D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2436">
        <w:rPr>
          <w:rFonts w:ascii="Times New Roman" w:hAnsi="Times New Roman" w:cs="Times New Roman"/>
          <w:b/>
          <w:i/>
          <w:sz w:val="28"/>
          <w:szCs w:val="28"/>
        </w:rPr>
        <w:t>Причины производственного травматизма</w:t>
      </w:r>
    </w:p>
    <w:p w:rsidR="008A5D8E" w:rsidRPr="00C42436" w:rsidRDefault="008A5D8E" w:rsidP="008A5D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>Анализ показателей распределения количества несчастных случаев с тяжелыми последствиями в зависимости от причины показывает, что наибольшее количество происходит по двум основным причинам, а в ряде случаев присутствуют обе причины одновременно:</w:t>
      </w:r>
    </w:p>
    <w:p w:rsidR="008A5D8E" w:rsidRPr="00C42436" w:rsidRDefault="008A5D8E" w:rsidP="008A5D8E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неудовлетворительная организация производства работ, нарушение работником трудового распорядка и дисциплины труда, нарушение технологического процесса, нарушение правил дорожного движения, неудовлетворительная организация производства работ выражается, прежде всего, в несогласованности выполнения работ, в применении опасных приемов, в нарушении правил охраны труда при эксплуатации оборудования. </w:t>
      </w:r>
    </w:p>
    <w:p w:rsidR="008A5D8E" w:rsidRPr="00C42436" w:rsidRDefault="008A5D8E" w:rsidP="008A5D8E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Конструктивные недостатки и недостаточная надежность машин.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436">
        <w:rPr>
          <w:rStyle w:val="FontStyle50"/>
          <w:color w:val="000000" w:themeColor="text1"/>
          <w:sz w:val="28"/>
          <w:szCs w:val="28"/>
        </w:rPr>
        <w:t>Основной причиной квалификации несчастных случаев со смертельным исходом, как не связанные с производством, как и ранее, является смерть работников вследствие общего заболевания (4).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424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A5D8E" w:rsidRPr="00C42436" w:rsidRDefault="008A5D8E" w:rsidP="008A5D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2436">
        <w:rPr>
          <w:rFonts w:ascii="Times New Roman" w:hAnsi="Times New Roman" w:cs="Times New Roman"/>
          <w:b/>
          <w:i/>
          <w:sz w:val="28"/>
          <w:szCs w:val="28"/>
        </w:rPr>
        <w:t>Меры административной ответственности</w:t>
      </w:r>
    </w:p>
    <w:p w:rsidR="008A5D8E" w:rsidRPr="00C42436" w:rsidRDefault="008A5D8E" w:rsidP="008A5D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5D8E" w:rsidRPr="00C42436" w:rsidRDefault="008A5D8E" w:rsidP="008A5D8E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  <w:r w:rsidRPr="00C42436">
        <w:rPr>
          <w:sz w:val="28"/>
          <w:szCs w:val="28"/>
        </w:rPr>
        <w:t>В целях привлечения к административной ответственности лиц, виновных в допущенных нарушениях, в 2019 г. государственными инспекторами труда были приняты решения о наложении административных наказаний в виде штрафа на более 117 виновных лица, в том числе на 49 должностных и 47 юридических лица (в   2018 г. наложено 119 штрафов, из них 66 - на должностных и 29 - на юридических лиц). В том числе, административные наказания в виде штрафа налагались на 21 индивидуального предпринимателя (в   2018 г. – на 24 индивидуальных предпринимателя).</w:t>
      </w:r>
    </w:p>
    <w:p w:rsidR="008A5D8E" w:rsidRPr="00C42436" w:rsidRDefault="008A5D8E" w:rsidP="008A5D8E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  <w:r w:rsidRPr="00C42436">
        <w:rPr>
          <w:sz w:val="28"/>
          <w:szCs w:val="28"/>
        </w:rPr>
        <w:t>Общая сумма наложенных в 2019 г. административных штрафов составила  свыше 2,6 млн. рублей (в  2018 г. – 1,6 млн. рублей) 62% -рост. В доход федерального бюджета в   2019 г. перечислено ок.2,0 млн. рублей (1,4 млн. рублей- в 2019г.) 40% рост. Взыскано 75% от наложенных штрафов.</w:t>
      </w:r>
    </w:p>
    <w:p w:rsidR="008A5D8E" w:rsidRPr="00C42436" w:rsidRDefault="008A5D8E" w:rsidP="008A5D8E">
      <w:pPr>
        <w:pStyle w:val="ab"/>
        <w:spacing w:before="0" w:beforeAutospacing="0" w:after="0" w:afterAutospacing="0"/>
        <w:ind w:firstLine="709"/>
        <w:rPr>
          <w:sz w:val="28"/>
          <w:szCs w:val="28"/>
        </w:rPr>
      </w:pP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течение 2019 года уполномоченными должностными лицами федеральной инспекции труда за воспрепятствование проведению проверок соблюдения трудового законодательства и иных нормативных правовых актов, содержащих нормы трудового права,   протоколы об административном правонарушении в соответствии с частями 1-3 статьи 19.4.1 КоАП РФ не направлялись.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суды в целях дисквалификации должностных лиц, ранее подвергнутых административному наказанию, в соответствии со ст.5.27 – 5.27.1 КоАП РФ   протоколы не направлялись. 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неуплатой административного штрафа в установленный срок для привлечения к административной ответственности лиц в суды направлено 4 протокола (ч.1, ст. 20.25).</w:t>
      </w:r>
    </w:p>
    <w:p w:rsidR="008A5D8E" w:rsidRPr="00C42436" w:rsidRDefault="008A5D8E" w:rsidP="008A5D8E">
      <w:pPr>
        <w:pStyle w:val="ab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C42436">
        <w:rPr>
          <w:color w:val="000000" w:themeColor="text1"/>
          <w:sz w:val="28"/>
          <w:szCs w:val="28"/>
        </w:rPr>
        <w:t>За 2019 год в рамках применения мер инспекторского реагирования было выдано 76 предупреждений (81- за 1кв.  2018 года).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5D8E" w:rsidRPr="00C42436" w:rsidRDefault="008A5D8E" w:rsidP="008A5D8E">
      <w:pPr>
        <w:pStyle w:val="ab"/>
        <w:spacing w:before="0" w:beforeAutospacing="0" w:after="0" w:afterAutospacing="0"/>
        <w:ind w:firstLine="709"/>
        <w:jc w:val="center"/>
        <w:rPr>
          <w:b/>
          <w:i/>
          <w:color w:val="FF0000"/>
          <w:sz w:val="28"/>
          <w:szCs w:val="28"/>
        </w:rPr>
      </w:pPr>
    </w:p>
    <w:p w:rsidR="008A5D8E" w:rsidRPr="00C42436" w:rsidRDefault="008A5D8E" w:rsidP="008A5D8E">
      <w:pPr>
        <w:pStyle w:val="ab"/>
        <w:spacing w:before="0" w:beforeAutospacing="0" w:after="0" w:afterAutospacing="0"/>
        <w:ind w:firstLine="709"/>
        <w:jc w:val="center"/>
        <w:rPr>
          <w:b/>
          <w:i/>
          <w:color w:val="000000" w:themeColor="text1"/>
          <w:sz w:val="28"/>
          <w:szCs w:val="28"/>
        </w:rPr>
      </w:pPr>
      <w:r w:rsidRPr="00C42436">
        <w:rPr>
          <w:b/>
          <w:i/>
          <w:color w:val="000000" w:themeColor="text1"/>
          <w:sz w:val="28"/>
          <w:szCs w:val="28"/>
        </w:rPr>
        <w:t>Направление предостережений о недопустимости нарушения обязательных требований</w:t>
      </w:r>
    </w:p>
    <w:p w:rsidR="008A5D8E" w:rsidRPr="00C42436" w:rsidRDefault="008A5D8E" w:rsidP="008A5D8E">
      <w:pPr>
        <w:pStyle w:val="ab"/>
        <w:spacing w:before="0" w:beforeAutospacing="0" w:after="0" w:afterAutospacing="0"/>
        <w:ind w:firstLine="709"/>
        <w:jc w:val="center"/>
        <w:rPr>
          <w:b/>
          <w:i/>
          <w:color w:val="000000" w:themeColor="text1"/>
          <w:sz w:val="28"/>
          <w:szCs w:val="28"/>
        </w:rPr>
      </w:pPr>
    </w:p>
    <w:p w:rsidR="008A5D8E" w:rsidRPr="00C42436" w:rsidRDefault="008A5D8E" w:rsidP="008A5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Положениями части 5 статьи 8.2 Федерального закона от 26.12.2008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 294-ФЗ) предусмотрено направление органами государственного контроля (надзора) юридическим лицам, индивидуальным предпринимателям предостережения о недопустимости нарушения обязательных требований.</w:t>
      </w:r>
    </w:p>
    <w:p w:rsidR="008A5D8E" w:rsidRPr="00C42436" w:rsidRDefault="008A5D8E" w:rsidP="008A5D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43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постановлением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направлено 29 предостережений (28 за 2018 год) о недопустимости нарушения обязательных требований, которые является частью проведения мероприятий, направленных на профилактику нарушений обязательных требований.</w:t>
      </w:r>
    </w:p>
    <w:p w:rsidR="008A5D8E" w:rsidRPr="00C42436" w:rsidRDefault="008A5D8E" w:rsidP="008A5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D8E" w:rsidRPr="00C42436" w:rsidRDefault="008A5D8E" w:rsidP="008A5D8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8A5D8E"/>
    <w:sectPr w:rsidR="00000000" w:rsidSect="00BD28A4">
      <w:headerReference w:type="default" r:id="rId5"/>
      <w:footerReference w:type="default" r:id="rId6"/>
      <w:headerReference w:type="first" r:id="rId7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223428"/>
      <w:docPartObj>
        <w:docPartGallery w:val="Page Numbers (Bottom of Page)"/>
        <w:docPartUnique/>
      </w:docPartObj>
    </w:sdtPr>
    <w:sdtEndPr/>
    <w:sdtContent>
      <w:p w:rsidR="009F0725" w:rsidRDefault="008A5D8E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F0725" w:rsidRDefault="008A5D8E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884806"/>
      <w:docPartObj>
        <w:docPartGallery w:val="Page Numbers (Top of Page)"/>
        <w:docPartUnique/>
      </w:docPartObj>
    </w:sdtPr>
    <w:sdtEndPr/>
    <w:sdtContent>
      <w:p w:rsidR="00E6039E" w:rsidRDefault="008A5D8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6039E" w:rsidRDefault="008A5D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31805"/>
      <w:docPartObj>
        <w:docPartGallery w:val="Page Numbers (Top of Page)"/>
        <w:docPartUnique/>
      </w:docPartObj>
    </w:sdtPr>
    <w:sdtEndPr/>
    <w:sdtContent>
      <w:p w:rsidR="009F0725" w:rsidRDefault="008A5D8E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0725" w:rsidRDefault="008A5D8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>
    <w:nsid w:val="4C324FAF"/>
    <w:multiLevelType w:val="hybridMultilevel"/>
    <w:tmpl w:val="C0701F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8A5D8E"/>
    <w:rsid w:val="008A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5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8A5D8E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A5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A5D8E"/>
    <w:rPr>
      <w:rFonts w:ascii="Times New Roman" w:eastAsia="Times New Roman" w:hAnsi="Times New Roman" w:cs="Times New Roman"/>
      <w:sz w:val="26"/>
      <w:szCs w:val="24"/>
    </w:rPr>
  </w:style>
  <w:style w:type="character" w:customStyle="1" w:styleId="a5">
    <w:name w:val="Нижний колонтитул Знак"/>
    <w:basedOn w:val="a0"/>
    <w:link w:val="a6"/>
    <w:rsid w:val="008A5D8E"/>
    <w:rPr>
      <w:rFonts w:ascii="Times New Roman" w:eastAsia="Times New Roman" w:hAnsi="Times New Roman" w:cs="Times New Roman"/>
      <w:sz w:val="26"/>
      <w:szCs w:val="24"/>
    </w:rPr>
  </w:style>
  <w:style w:type="paragraph" w:styleId="a6">
    <w:name w:val="footer"/>
    <w:basedOn w:val="a"/>
    <w:link w:val="a5"/>
    <w:unhideWhenUsed/>
    <w:rsid w:val="008A5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1">
    <w:name w:val="Нижний колонтитул Знак1"/>
    <w:basedOn w:val="a0"/>
    <w:link w:val="a6"/>
    <w:uiPriority w:val="99"/>
    <w:semiHidden/>
    <w:rsid w:val="008A5D8E"/>
  </w:style>
  <w:style w:type="character" w:customStyle="1" w:styleId="a7">
    <w:name w:val="Без интервала Знак"/>
    <w:basedOn w:val="a0"/>
    <w:link w:val="a8"/>
    <w:locked/>
    <w:rsid w:val="008A5D8E"/>
    <w:rPr>
      <w:rFonts w:ascii="Calibri" w:eastAsia="Calibri" w:hAnsi="Calibri" w:cs="Times New Roman"/>
      <w:sz w:val="20"/>
      <w:szCs w:val="20"/>
      <w:lang w:val="en-US" w:bidi="en-US"/>
    </w:rPr>
  </w:style>
  <w:style w:type="paragraph" w:styleId="a8">
    <w:name w:val="No Spacing"/>
    <w:basedOn w:val="a"/>
    <w:link w:val="a7"/>
    <w:qFormat/>
    <w:rsid w:val="008A5D8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</w:style>
  <w:style w:type="paragraph" w:styleId="a9">
    <w:name w:val="List Paragraph"/>
    <w:basedOn w:val="a"/>
    <w:link w:val="aa"/>
    <w:uiPriority w:val="34"/>
    <w:qFormat/>
    <w:rsid w:val="008A5D8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a">
    <w:name w:val="Абзац списка Знак"/>
    <w:link w:val="a9"/>
    <w:uiPriority w:val="34"/>
    <w:locked/>
    <w:rsid w:val="008A5D8E"/>
    <w:rPr>
      <w:rFonts w:ascii="Calibri" w:eastAsia="Calibri" w:hAnsi="Calibri" w:cs="Times New Roman"/>
      <w:lang w:eastAsia="en-US"/>
    </w:rPr>
  </w:style>
  <w:style w:type="paragraph" w:styleId="ab">
    <w:name w:val="Normal (Web)"/>
    <w:basedOn w:val="a"/>
    <w:link w:val="ac"/>
    <w:uiPriority w:val="99"/>
    <w:rsid w:val="008A5D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бычный (веб) Знак"/>
    <w:basedOn w:val="a0"/>
    <w:link w:val="ab"/>
    <w:uiPriority w:val="99"/>
    <w:rsid w:val="008A5D8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7">
    <w:name w:val="Font Style167"/>
    <w:basedOn w:val="a0"/>
    <w:uiPriority w:val="99"/>
    <w:rsid w:val="008A5D8E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8A5D8E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22">
    <w:name w:val="Style22"/>
    <w:basedOn w:val="a"/>
    <w:uiPriority w:val="99"/>
    <w:rsid w:val="008A5D8E"/>
    <w:pPr>
      <w:widowControl w:val="0"/>
      <w:autoSpaceDE w:val="0"/>
      <w:autoSpaceDN w:val="0"/>
      <w:adjustRightInd w:val="0"/>
      <w:spacing w:after="0" w:line="240" w:lineRule="exact"/>
      <w:ind w:hanging="168"/>
      <w:jc w:val="both"/>
    </w:pPr>
    <w:rPr>
      <w:rFonts w:ascii="Trebuchet MS" w:hAnsi="Trebuchet MS"/>
      <w:sz w:val="24"/>
      <w:szCs w:val="24"/>
    </w:rPr>
  </w:style>
  <w:style w:type="character" w:customStyle="1" w:styleId="FontStyle50">
    <w:name w:val="Font Style50"/>
    <w:basedOn w:val="a0"/>
    <w:uiPriority w:val="99"/>
    <w:rsid w:val="008A5D8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8732</Characters>
  <Application>Microsoft Office Word</Application>
  <DocSecurity>0</DocSecurity>
  <Lines>72</Lines>
  <Paragraphs>20</Paragraphs>
  <ScaleCrop>false</ScaleCrop>
  <Company/>
  <LinksUpToDate>false</LinksUpToDate>
  <CharactersWithSpaces>10243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2019-07-18T01:20:00Z</dcterms:created>
  <dcterms:modified xsi:type="dcterms:W3CDTF">2019-07-18T01:20:00Z</dcterms:modified>
</cp:coreProperties>
</file>