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EF1" w:rsidRPr="001936FA" w:rsidRDefault="00844EF1" w:rsidP="00844EF1">
      <w:pPr>
        <w:tabs>
          <w:tab w:val="num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C5694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 xml:space="preserve">Выступление руководителя Государственной инспекции труда в Республике Хакасия </w:t>
      </w:r>
      <w:proofErr w:type="spellStart"/>
      <w:r w:rsidRPr="001C5694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Токман</w:t>
      </w:r>
      <w:proofErr w:type="spellEnd"/>
      <w:r w:rsidRPr="001C5694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 xml:space="preserve"> О.А. «</w:t>
      </w:r>
      <w:r w:rsidRPr="001C5694">
        <w:rPr>
          <w:rFonts w:ascii="Times New Roman" w:hAnsi="Times New Roman" w:cs="Times New Roman"/>
          <w:b/>
          <w:sz w:val="28"/>
          <w:szCs w:val="28"/>
        </w:rPr>
        <w:t>Автоматизация контрольно-надзорной деятельности в сфере труда: задачи и решения</w:t>
      </w:r>
      <w:r w:rsidRPr="001C5694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 xml:space="preserve">» на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 xml:space="preserve">публичных обсуждениях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III</w:t>
      </w:r>
      <w:r w:rsidRPr="001936FA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кв. 2017г.</w:t>
      </w:r>
    </w:p>
    <w:p w:rsidR="00844EF1" w:rsidRPr="001C5694" w:rsidRDefault="00844EF1" w:rsidP="00844E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844EF1" w:rsidRPr="001C5694" w:rsidRDefault="00844EF1" w:rsidP="00844EF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1C569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Уважаемые участники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публичных обсуждений</w:t>
      </w:r>
      <w:r w:rsidRPr="001C569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!</w:t>
      </w:r>
    </w:p>
    <w:p w:rsidR="00844EF1" w:rsidRPr="001C5694" w:rsidRDefault="00844EF1" w:rsidP="00844E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</w:p>
    <w:p w:rsidR="00844EF1" w:rsidRPr="001C5694" w:rsidRDefault="00844EF1" w:rsidP="00844EF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C56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целях усиления контроля за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х.с. с категорией высокого риска   </w:t>
      </w:r>
      <w:r w:rsidRPr="001C56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снижения давления 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х.с.</w:t>
      </w:r>
      <w:r w:rsidRPr="001C56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которые таковыми не являются, </w:t>
      </w:r>
      <w:r w:rsidRPr="001C5694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Правительством РФ реализуется</w:t>
      </w:r>
      <w:r w:rsidRPr="001C569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1C5694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приоритетная программа реформы контрольно-надзорной деятельности</w:t>
      </w:r>
      <w:r w:rsidRPr="001C569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. </w:t>
      </w:r>
    </w:p>
    <w:p w:rsidR="00844EF1" w:rsidRDefault="00844EF1" w:rsidP="00844EF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1C569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Это межотраслевой проект, который направлен на поиск взаимоотношений между работодателем, работником и инспектором в достижении единой цели: снижение травматизма на производстве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. </w:t>
      </w:r>
    </w:p>
    <w:p w:rsidR="00844EF1" w:rsidRPr="0086088F" w:rsidRDefault="00844EF1" w:rsidP="008608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</w:t>
      </w:r>
      <w:r w:rsidRPr="001C569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ак называемое</w:t>
      </w:r>
      <w:r w:rsidRPr="001C5694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 xml:space="preserve">, </w:t>
      </w:r>
      <w:proofErr w:type="spellStart"/>
      <w:r w:rsidRPr="001C5694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нерепрессивное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партнерство,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569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открыт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ость и публичность предусмотрены</w:t>
      </w:r>
      <w:r w:rsidRPr="001C569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требованиями времени. </w:t>
      </w:r>
      <w:proofErr w:type="spellStart"/>
      <w:r w:rsidRPr="001C569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Роструд</w:t>
      </w:r>
      <w:proofErr w:type="spellEnd"/>
      <w:r w:rsidRPr="001C569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находится в числе 12 надзоров, которые работают в рамках этой   программы.</w:t>
      </w:r>
    </w:p>
    <w:p w:rsidR="00844EF1" w:rsidRPr="001C5694" w:rsidRDefault="00844EF1" w:rsidP="00844EF1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56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Реформирование</w:t>
      </w:r>
      <w:r w:rsidRPr="001C5694">
        <w:rPr>
          <w:rFonts w:ascii="Times New Roman" w:hAnsi="Times New Roman" w:cs="Times New Roman"/>
          <w:sz w:val="28"/>
          <w:szCs w:val="28"/>
        </w:rPr>
        <w:t xml:space="preserve"> начато</w:t>
      </w:r>
      <w:r w:rsidR="0086088F" w:rsidRPr="00860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6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Рострудом</w:t>
      </w:r>
      <w:proofErr w:type="spellEnd"/>
      <w:r w:rsidRPr="001C5694">
        <w:rPr>
          <w:rFonts w:ascii="Times New Roman" w:hAnsi="Times New Roman" w:cs="Times New Roman"/>
          <w:sz w:val="28"/>
          <w:szCs w:val="28"/>
        </w:rPr>
        <w:t xml:space="preserve"> еще с 2015 года, в рамках Концепции повышения эффективности обеспечения соблюдения трудового законодательства и иных нормативных правовых актов, содержащих нормы трудового права (2015 – 2020 гг.). Реформа контроля и надзора в сфере труда осуществляется по следующим направлениям:</w:t>
      </w:r>
    </w:p>
    <w:p w:rsidR="00844EF1" w:rsidRPr="001C5694" w:rsidRDefault="00844EF1" w:rsidP="00844E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694">
        <w:rPr>
          <w:rFonts w:ascii="Times New Roman" w:hAnsi="Times New Roman" w:cs="Times New Roman"/>
          <w:sz w:val="28"/>
          <w:szCs w:val="28"/>
        </w:rPr>
        <w:t>-актуализация обязательных требований в сфере труда</w:t>
      </w:r>
    </w:p>
    <w:p w:rsidR="00844EF1" w:rsidRPr="001C5694" w:rsidRDefault="00844EF1" w:rsidP="00844E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EF1" w:rsidRPr="00722116" w:rsidRDefault="00844EF1" w:rsidP="00844EF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221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начала </w:t>
      </w:r>
      <w:proofErr w:type="spellStart"/>
      <w:r w:rsidRPr="00722116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Рострудом</w:t>
      </w:r>
      <w:proofErr w:type="spellEnd"/>
      <w:r w:rsidRPr="007221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проведена инвентаризация всех нормативных правовых актов, содержащих нормы трудового права. Из 75 </w:t>
      </w:r>
      <w:r w:rsidR="008608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тыс. нормативных актов, в 1000 </w:t>
      </w:r>
      <w:r w:rsidRPr="00722116">
        <w:rPr>
          <w:rFonts w:ascii="Times New Roman" w:eastAsiaTheme="minorHAnsi" w:hAnsi="Times New Roman" w:cs="Times New Roman"/>
          <w:sz w:val="28"/>
          <w:szCs w:val="28"/>
          <w:lang w:eastAsia="en-US"/>
        </w:rPr>
        <w:t>выявлены действующие, проверяемые нормы. Из них выделено 479 актов, содержащих обязательные требования, соблюдение которых оценивается при проведении мероприятий по федеральному государственному надзору за соблюдением трудового законодательства и иных нормативных правовых актов, содержащих нормы трудового права. Данные перечни размещены на сайте Роструда.</w:t>
      </w:r>
    </w:p>
    <w:p w:rsidR="00844EF1" w:rsidRPr="00722116" w:rsidRDefault="00844EF1" w:rsidP="00844EF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44EF1" w:rsidRPr="00722116" w:rsidRDefault="00844EF1" w:rsidP="00844E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2116">
        <w:rPr>
          <w:rFonts w:ascii="Times New Roman" w:hAnsi="Times New Roman" w:cs="Times New Roman"/>
          <w:sz w:val="28"/>
          <w:szCs w:val="28"/>
        </w:rPr>
        <w:t>- внедрение риск-ориентированных подходов;</w:t>
      </w:r>
    </w:p>
    <w:p w:rsidR="00844EF1" w:rsidRPr="00722116" w:rsidRDefault="00844EF1" w:rsidP="00844E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4EF1" w:rsidRPr="00722116" w:rsidRDefault="00844EF1" w:rsidP="00844E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2116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№197 определены критерии отнесения к определенному виду риска с учетом вида экономической деятельности, численности работников и с учетом </w:t>
      </w:r>
      <w:r w:rsidRPr="00722116">
        <w:rPr>
          <w:rFonts w:ascii="Times New Roman" w:hAnsi="Times New Roman" w:cs="Times New Roman"/>
          <w:sz w:val="28"/>
          <w:szCs w:val="28"/>
        </w:rPr>
        <w:lastRenderedPageBreak/>
        <w:t>индивидуал</w:t>
      </w:r>
      <w:r w:rsidR="00B02112">
        <w:rPr>
          <w:rFonts w:ascii="Times New Roman" w:hAnsi="Times New Roman" w:cs="Times New Roman"/>
          <w:sz w:val="28"/>
          <w:szCs w:val="28"/>
        </w:rPr>
        <w:t>ь</w:t>
      </w:r>
      <w:r w:rsidRPr="00722116">
        <w:rPr>
          <w:rFonts w:ascii="Times New Roman" w:hAnsi="Times New Roman" w:cs="Times New Roman"/>
          <w:sz w:val="28"/>
          <w:szCs w:val="28"/>
        </w:rPr>
        <w:t xml:space="preserve">ного коэффициента работодателя (травматизм, долги по зарплате, привлечение к ответственности). </w:t>
      </w:r>
    </w:p>
    <w:p w:rsidR="00844EF1" w:rsidRPr="001C5694" w:rsidRDefault="00844EF1" w:rsidP="00844E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722116">
        <w:rPr>
          <w:rFonts w:ascii="Times New Roman" w:hAnsi="Times New Roman" w:cs="Times New Roman"/>
          <w:sz w:val="28"/>
          <w:szCs w:val="28"/>
        </w:rPr>
        <w:t>Все работодатели распределены на 5 групп риска. Перечень организаций, отнесенных к высокому и значительному риску размещен на официальном сайте Роструда.</w:t>
      </w:r>
      <w:r w:rsidRPr="001C5694">
        <w:rPr>
          <w:rFonts w:ascii="Times New Roman" w:hAnsi="Times New Roman" w:cs="Times New Roman"/>
          <w:sz w:val="28"/>
          <w:szCs w:val="28"/>
        </w:rPr>
        <w:t xml:space="preserve"> Согласно произведенных расчетов на территории Республики Хакасия к организациям с высоким риском отнесено 24 хозяйствующих субъекта.  </w:t>
      </w:r>
      <w:r w:rsidRPr="001C569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 </w:t>
      </w:r>
    </w:p>
    <w:p w:rsidR="00844EF1" w:rsidRPr="001C5694" w:rsidRDefault="00844EF1" w:rsidP="00844E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694">
        <w:rPr>
          <w:rFonts w:ascii="Times New Roman" w:hAnsi="Times New Roman" w:cs="Times New Roman"/>
          <w:sz w:val="28"/>
          <w:szCs w:val="28"/>
        </w:rPr>
        <w:t xml:space="preserve">   </w:t>
      </w:r>
      <w:r w:rsidRPr="001C5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категории чрезвычайно высокого риска проверки будут проходить </w:t>
      </w:r>
      <w:r w:rsidRPr="001C56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 в году</w:t>
      </w:r>
      <w:r w:rsidRPr="001C5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Высокого риска — </w:t>
      </w:r>
      <w:r w:rsidRPr="001C56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 в 2 года</w:t>
      </w:r>
      <w:r w:rsidRPr="001C5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Значительного риска — </w:t>
      </w:r>
      <w:r w:rsidRPr="001C56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 в 3 года</w:t>
      </w:r>
      <w:r w:rsidRPr="001C5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Среднего риска — не чаще </w:t>
      </w:r>
      <w:r w:rsidRPr="001C56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1раза в 4 года</w:t>
      </w:r>
      <w:r w:rsidRPr="001C5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Умеренного риска — не чаще </w:t>
      </w:r>
      <w:r w:rsidRPr="001C56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 раза в 5 лет</w:t>
      </w:r>
      <w:r w:rsidRPr="001C5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Для работодателей, которые войдут в категорию </w:t>
      </w:r>
      <w:r w:rsidRPr="001C56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низкого риска</w:t>
      </w:r>
      <w:r w:rsidRPr="001C5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плановые проверки отменят вовсе.  </w:t>
      </w:r>
    </w:p>
    <w:p w:rsidR="00844EF1" w:rsidRPr="001C5694" w:rsidRDefault="00844EF1" w:rsidP="00844E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</w:p>
    <w:p w:rsidR="00844EF1" w:rsidRPr="001C5694" w:rsidRDefault="00844EF1" w:rsidP="00844E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1C5694">
        <w:rPr>
          <w:rFonts w:ascii="Times New Roman" w:hAnsi="Times New Roman" w:cs="Times New Roman"/>
          <w:sz w:val="28"/>
          <w:szCs w:val="28"/>
        </w:rPr>
        <w:t xml:space="preserve">  - применение проверочных листов </w:t>
      </w:r>
    </w:p>
    <w:p w:rsidR="00844EF1" w:rsidRPr="001C5694" w:rsidRDefault="00844EF1" w:rsidP="00844E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4EF1" w:rsidRPr="001C5694" w:rsidRDefault="00844EF1" w:rsidP="00844EF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C5694">
        <w:rPr>
          <w:rFonts w:ascii="Times New Roman" w:hAnsi="Times New Roman"/>
          <w:i/>
          <w:sz w:val="28"/>
          <w:szCs w:val="28"/>
        </w:rPr>
        <w:t>Постановлением Правительства Российской Федерации от 8 сентября 2017 года № 1080 внесены изменения в Положение о федеральном государственном надзоре за соблюдением трудового законодательства и иных нормативных правовых актов, содержащих нормы трудового права.</w:t>
      </w:r>
    </w:p>
    <w:p w:rsidR="00844EF1" w:rsidRPr="001C5694" w:rsidRDefault="00844EF1" w:rsidP="00844EF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C5694">
        <w:rPr>
          <w:rFonts w:ascii="Times New Roman" w:hAnsi="Times New Roman"/>
          <w:i/>
          <w:sz w:val="28"/>
          <w:szCs w:val="28"/>
        </w:rPr>
        <w:t xml:space="preserve">В настоящее время нами разработано и размещено на сайте Роструда 75 проверочных листов. </w:t>
      </w:r>
    </w:p>
    <w:p w:rsidR="00844EF1" w:rsidRPr="001C5694" w:rsidRDefault="00844EF1" w:rsidP="00844EF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C5694">
        <w:rPr>
          <w:rFonts w:ascii="Times New Roman" w:hAnsi="Times New Roman"/>
          <w:i/>
          <w:sz w:val="28"/>
          <w:szCs w:val="28"/>
        </w:rPr>
        <w:t>Всего будут разработаны 154 «чек-листов» по тем вопросам, которые непосредственно влияют на права работников (трудовой договор, легализация трудовых отношений, оплата труда, режим труда и отдыха, охрана труда). По вопросам трудовых отношений б</w:t>
      </w:r>
      <w:r w:rsidR="0086088F">
        <w:rPr>
          <w:rFonts w:ascii="Times New Roman" w:hAnsi="Times New Roman"/>
          <w:i/>
          <w:sz w:val="28"/>
          <w:szCs w:val="28"/>
        </w:rPr>
        <w:t xml:space="preserve">удет разработано 33 чек-листа, </w:t>
      </w:r>
      <w:r w:rsidRPr="001C5694">
        <w:rPr>
          <w:rFonts w:ascii="Times New Roman" w:hAnsi="Times New Roman"/>
          <w:i/>
          <w:sz w:val="28"/>
          <w:szCs w:val="28"/>
        </w:rPr>
        <w:t>по вопросам охраны труда - 121.</w:t>
      </w:r>
    </w:p>
    <w:p w:rsidR="00844EF1" w:rsidRPr="001C5694" w:rsidRDefault="00844EF1" w:rsidP="00844EF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C5694">
        <w:rPr>
          <w:rFonts w:ascii="Times New Roman" w:hAnsi="Times New Roman"/>
          <w:i/>
          <w:sz w:val="28"/>
          <w:szCs w:val="28"/>
        </w:rPr>
        <w:t xml:space="preserve">Проекты разработанных проверочных листов прошли публичное обсуждение, они согласовывались с </w:t>
      </w:r>
      <w:r w:rsidR="0086088F">
        <w:rPr>
          <w:rFonts w:ascii="Times New Roman" w:hAnsi="Times New Roman"/>
          <w:i/>
          <w:sz w:val="28"/>
          <w:szCs w:val="28"/>
        </w:rPr>
        <w:t>экспертами проектного комитета,</w:t>
      </w:r>
      <w:r w:rsidRPr="001C5694">
        <w:rPr>
          <w:rFonts w:ascii="Times New Roman" w:hAnsi="Times New Roman"/>
          <w:i/>
          <w:sz w:val="28"/>
          <w:szCs w:val="28"/>
        </w:rPr>
        <w:t xml:space="preserve"> Минюстом России, рассматривались на рабочей группе РТК.  </w:t>
      </w:r>
    </w:p>
    <w:p w:rsidR="00844EF1" w:rsidRPr="001C5694" w:rsidRDefault="00844EF1" w:rsidP="00844EF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C5694">
        <w:rPr>
          <w:rFonts w:ascii="Times New Roman" w:hAnsi="Times New Roman"/>
          <w:i/>
          <w:sz w:val="28"/>
          <w:szCs w:val="28"/>
        </w:rPr>
        <w:t>С 1 января 2018 года проверочные листы будут применяться при проведении плановых проверок работодателей, чья деятельность от</w:t>
      </w:r>
      <w:r w:rsidR="0086088F">
        <w:rPr>
          <w:rFonts w:ascii="Times New Roman" w:hAnsi="Times New Roman"/>
          <w:i/>
          <w:sz w:val="28"/>
          <w:szCs w:val="28"/>
        </w:rPr>
        <w:t>несена к   категории умеренного</w:t>
      </w:r>
      <w:r w:rsidRPr="001C5694">
        <w:rPr>
          <w:rFonts w:ascii="Times New Roman" w:hAnsi="Times New Roman"/>
          <w:i/>
          <w:sz w:val="28"/>
          <w:szCs w:val="28"/>
        </w:rPr>
        <w:t xml:space="preserve"> риска.</w:t>
      </w:r>
    </w:p>
    <w:p w:rsidR="00844EF1" w:rsidRPr="001C5694" w:rsidRDefault="00844EF1" w:rsidP="00844EF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44EF1" w:rsidRPr="001C5694" w:rsidRDefault="00844EF1" w:rsidP="00844EF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694">
        <w:rPr>
          <w:rFonts w:ascii="Times New Roman" w:hAnsi="Times New Roman"/>
          <w:sz w:val="28"/>
          <w:szCs w:val="28"/>
        </w:rPr>
        <w:t>Следующие направления:</w:t>
      </w:r>
    </w:p>
    <w:p w:rsidR="00844EF1" w:rsidRPr="001C5694" w:rsidRDefault="00844EF1" w:rsidP="00844EF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44EF1" w:rsidRPr="001C5694" w:rsidRDefault="00844EF1" w:rsidP="00844EF1">
      <w:pPr>
        <w:pStyle w:val="a5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5694">
        <w:rPr>
          <w:rFonts w:ascii="Times New Roman" w:hAnsi="Times New Roman"/>
          <w:sz w:val="28"/>
          <w:szCs w:val="28"/>
        </w:rPr>
        <w:t xml:space="preserve">формирование и </w:t>
      </w:r>
      <w:proofErr w:type="spellStart"/>
      <w:r w:rsidRPr="001C5694">
        <w:rPr>
          <w:rFonts w:ascii="Times New Roman" w:hAnsi="Times New Roman"/>
          <w:sz w:val="28"/>
          <w:szCs w:val="28"/>
        </w:rPr>
        <w:t>пропагандирование</w:t>
      </w:r>
      <w:proofErr w:type="spellEnd"/>
      <w:r w:rsidRPr="001C5694">
        <w:rPr>
          <w:rFonts w:ascii="Times New Roman" w:hAnsi="Times New Roman"/>
          <w:sz w:val="28"/>
          <w:szCs w:val="28"/>
        </w:rPr>
        <w:t xml:space="preserve"> системы внутреннего контроля соблюдения работодателями требований трудового законодательства;</w:t>
      </w:r>
    </w:p>
    <w:p w:rsidR="00844EF1" w:rsidRPr="001C5694" w:rsidRDefault="00844EF1" w:rsidP="00844EF1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844EF1" w:rsidRPr="001C5694" w:rsidRDefault="00844EF1" w:rsidP="00844EF1">
      <w:pPr>
        <w:pStyle w:val="a5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5694">
        <w:rPr>
          <w:rFonts w:ascii="Times New Roman" w:hAnsi="Times New Roman"/>
          <w:sz w:val="28"/>
          <w:szCs w:val="28"/>
        </w:rPr>
        <w:t>профилактика нарушений;</w:t>
      </w:r>
    </w:p>
    <w:p w:rsidR="00844EF1" w:rsidRPr="001C5694" w:rsidRDefault="00844EF1" w:rsidP="00844EF1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844EF1" w:rsidRPr="001C5694" w:rsidRDefault="00844EF1" w:rsidP="00844EF1">
      <w:pPr>
        <w:pStyle w:val="a5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5694">
        <w:rPr>
          <w:rFonts w:ascii="Times New Roman" w:hAnsi="Times New Roman"/>
          <w:sz w:val="28"/>
          <w:szCs w:val="28"/>
        </w:rPr>
        <w:t>создание системы взаимодействия с работниками и работодателями и др. (</w:t>
      </w:r>
      <w:proofErr w:type="spellStart"/>
      <w:r w:rsidRPr="001C5694">
        <w:rPr>
          <w:rFonts w:ascii="Times New Roman" w:hAnsi="Times New Roman"/>
          <w:sz w:val="28"/>
          <w:szCs w:val="28"/>
        </w:rPr>
        <w:t>Онлайнинспекция.рф</w:t>
      </w:r>
      <w:proofErr w:type="spellEnd"/>
      <w:r w:rsidRPr="001C5694">
        <w:rPr>
          <w:rFonts w:ascii="Times New Roman" w:hAnsi="Times New Roman"/>
          <w:sz w:val="28"/>
          <w:szCs w:val="28"/>
        </w:rPr>
        <w:t>).</w:t>
      </w:r>
    </w:p>
    <w:p w:rsidR="00844EF1" w:rsidRPr="001C5694" w:rsidRDefault="00844EF1" w:rsidP="00844EF1">
      <w:pPr>
        <w:pStyle w:val="a5"/>
        <w:rPr>
          <w:rFonts w:ascii="Times New Roman" w:hAnsi="Times New Roman"/>
          <w:sz w:val="28"/>
          <w:szCs w:val="28"/>
        </w:rPr>
      </w:pPr>
    </w:p>
    <w:p w:rsidR="00844EF1" w:rsidRPr="001C5694" w:rsidRDefault="00844EF1" w:rsidP="00844EF1">
      <w:pPr>
        <w:pStyle w:val="a5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844EF1" w:rsidRPr="001C5694" w:rsidRDefault="00844EF1" w:rsidP="00844E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694">
        <w:rPr>
          <w:rFonts w:ascii="Times New Roman" w:hAnsi="Times New Roman" w:cs="Times New Roman"/>
          <w:sz w:val="28"/>
          <w:szCs w:val="28"/>
        </w:rPr>
        <w:lastRenderedPageBreak/>
        <w:t xml:space="preserve">Решение этих задач невозможно без применения современных информационных технологий, </w:t>
      </w:r>
      <w:proofErr w:type="gramStart"/>
      <w:r w:rsidRPr="001C5694">
        <w:rPr>
          <w:rFonts w:ascii="Times New Roman" w:hAnsi="Times New Roman" w:cs="Times New Roman"/>
          <w:sz w:val="28"/>
          <w:szCs w:val="28"/>
        </w:rPr>
        <w:t>поэтому  созданы</w:t>
      </w:r>
      <w:proofErr w:type="gramEnd"/>
      <w:r w:rsidRPr="001C5694">
        <w:rPr>
          <w:rFonts w:ascii="Times New Roman" w:hAnsi="Times New Roman" w:cs="Times New Roman"/>
          <w:sz w:val="28"/>
          <w:szCs w:val="28"/>
        </w:rPr>
        <w:t xml:space="preserve"> и апробируются две взаимосвязанных информационных системы. </w:t>
      </w:r>
    </w:p>
    <w:p w:rsidR="00844EF1" w:rsidRPr="001C5694" w:rsidRDefault="00844EF1" w:rsidP="00844EF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694">
        <w:rPr>
          <w:rFonts w:ascii="Times New Roman" w:hAnsi="Times New Roman" w:cs="Times New Roman"/>
          <w:sz w:val="28"/>
          <w:szCs w:val="28"/>
        </w:rPr>
        <w:t xml:space="preserve">  система </w:t>
      </w:r>
      <w:r w:rsidRPr="001C5694">
        <w:rPr>
          <w:rFonts w:ascii="Times New Roman" w:hAnsi="Times New Roman" w:cs="Times New Roman"/>
          <w:b/>
          <w:sz w:val="28"/>
          <w:szCs w:val="28"/>
        </w:rPr>
        <w:t>клиент-ориентированных</w:t>
      </w:r>
      <w:r w:rsidRPr="001C5694">
        <w:rPr>
          <w:rFonts w:ascii="Times New Roman" w:hAnsi="Times New Roman" w:cs="Times New Roman"/>
          <w:sz w:val="28"/>
          <w:szCs w:val="28"/>
        </w:rPr>
        <w:t xml:space="preserve"> электронных сервисов для работников и работодателей </w:t>
      </w:r>
      <w:r w:rsidRPr="001C569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1C5694">
        <w:rPr>
          <w:rFonts w:ascii="Times New Roman" w:hAnsi="Times New Roman" w:cs="Times New Roman"/>
          <w:b/>
          <w:sz w:val="28"/>
          <w:szCs w:val="28"/>
        </w:rPr>
        <w:t>Онлайнинспекция.рф</w:t>
      </w:r>
      <w:proofErr w:type="spellEnd"/>
      <w:r w:rsidRPr="001C5694">
        <w:rPr>
          <w:rFonts w:ascii="Times New Roman" w:hAnsi="Times New Roman" w:cs="Times New Roman"/>
          <w:b/>
          <w:sz w:val="28"/>
          <w:szCs w:val="28"/>
        </w:rPr>
        <w:t>»,</w:t>
      </w:r>
      <w:r w:rsidRPr="001C5694">
        <w:rPr>
          <w:rFonts w:ascii="Times New Roman" w:hAnsi="Times New Roman" w:cs="Times New Roman"/>
          <w:sz w:val="28"/>
          <w:szCs w:val="28"/>
        </w:rPr>
        <w:t xml:space="preserve"> предназначенных для электронного взаимодействия с заявителями и поднадзорными субъектами.</w:t>
      </w:r>
    </w:p>
    <w:p w:rsidR="00844EF1" w:rsidRPr="001C5694" w:rsidRDefault="00844EF1" w:rsidP="00844EF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694">
        <w:rPr>
          <w:rFonts w:ascii="Times New Roman" w:hAnsi="Times New Roman" w:cs="Times New Roman"/>
          <w:b/>
          <w:sz w:val="28"/>
          <w:szCs w:val="28"/>
        </w:rPr>
        <w:t>«Автоматизированная система управления контрольно-надзорной деятельностью» (АСУ КНД),</w:t>
      </w:r>
      <w:r w:rsidRPr="001C5694">
        <w:rPr>
          <w:rFonts w:ascii="Times New Roman" w:hAnsi="Times New Roman" w:cs="Times New Roman"/>
          <w:sz w:val="28"/>
          <w:szCs w:val="28"/>
        </w:rPr>
        <w:t xml:space="preserve"> которая предназначена для автоматизации работы инспекторов труда.</w:t>
      </w:r>
    </w:p>
    <w:p w:rsidR="00844EF1" w:rsidRPr="001C5694" w:rsidRDefault="00844EF1" w:rsidP="00844E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EF1" w:rsidRPr="001C5694" w:rsidRDefault="00844EF1" w:rsidP="00844E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694">
        <w:rPr>
          <w:rFonts w:ascii="Times New Roman" w:hAnsi="Times New Roman" w:cs="Times New Roman"/>
          <w:sz w:val="28"/>
          <w:szCs w:val="28"/>
        </w:rPr>
        <w:t xml:space="preserve">Система </w:t>
      </w:r>
      <w:r w:rsidRPr="001C569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1C5694">
        <w:rPr>
          <w:rFonts w:ascii="Times New Roman" w:hAnsi="Times New Roman" w:cs="Times New Roman"/>
          <w:b/>
          <w:sz w:val="28"/>
          <w:szCs w:val="28"/>
        </w:rPr>
        <w:t>Онлайнинспекция.РФ</w:t>
      </w:r>
      <w:proofErr w:type="spellEnd"/>
      <w:r w:rsidRPr="001C5694">
        <w:rPr>
          <w:rFonts w:ascii="Times New Roman" w:hAnsi="Times New Roman" w:cs="Times New Roman"/>
          <w:b/>
          <w:sz w:val="28"/>
          <w:szCs w:val="28"/>
        </w:rPr>
        <w:t>»</w:t>
      </w:r>
      <w:r w:rsidRPr="001C5694">
        <w:rPr>
          <w:rFonts w:ascii="Times New Roman" w:hAnsi="Times New Roman" w:cs="Times New Roman"/>
          <w:sz w:val="28"/>
          <w:szCs w:val="28"/>
        </w:rPr>
        <w:t xml:space="preserve"> создается с 2013 года и </w:t>
      </w:r>
      <w:r w:rsidRPr="001C5694">
        <w:rPr>
          <w:rFonts w:ascii="Times New Roman" w:hAnsi="Times New Roman" w:cs="Times New Roman"/>
          <w:color w:val="000000" w:themeColor="text1"/>
          <w:sz w:val="28"/>
          <w:szCs w:val="28"/>
        </w:rPr>
        <w:t>включает в себя комплекс сервисов</w:t>
      </w:r>
      <w:r w:rsidRPr="001C5694">
        <w:rPr>
          <w:rFonts w:ascii="Times New Roman" w:hAnsi="Times New Roman" w:cs="Times New Roman"/>
          <w:sz w:val="28"/>
          <w:szCs w:val="28"/>
        </w:rPr>
        <w:t xml:space="preserve">, позволяющих работникам и работодателям: </w:t>
      </w:r>
    </w:p>
    <w:p w:rsidR="00844EF1" w:rsidRPr="001C5694" w:rsidRDefault="00844EF1" w:rsidP="00844EF1">
      <w:pPr>
        <w:pStyle w:val="a8"/>
        <w:spacing w:line="240" w:lineRule="auto"/>
        <w:rPr>
          <w:color w:val="000000" w:themeColor="text1"/>
          <w:spacing w:val="2"/>
          <w:sz w:val="28"/>
          <w:szCs w:val="28"/>
        </w:rPr>
      </w:pPr>
      <w:r w:rsidRPr="001C5694">
        <w:rPr>
          <w:color w:val="000000" w:themeColor="text1"/>
          <w:spacing w:val="2"/>
          <w:sz w:val="28"/>
          <w:szCs w:val="28"/>
        </w:rPr>
        <w:t>– в доступной форме получать исчерпывающую информацию о требованиях трудового законодательства и повышать уровень своих правовых знаний;</w:t>
      </w:r>
    </w:p>
    <w:p w:rsidR="00844EF1" w:rsidRPr="001C5694" w:rsidRDefault="00844EF1" w:rsidP="00844EF1">
      <w:pPr>
        <w:pStyle w:val="a8"/>
        <w:spacing w:line="240" w:lineRule="auto"/>
        <w:rPr>
          <w:color w:val="000000" w:themeColor="text1"/>
          <w:spacing w:val="2"/>
          <w:sz w:val="28"/>
          <w:szCs w:val="28"/>
        </w:rPr>
      </w:pPr>
      <w:r w:rsidRPr="001C5694">
        <w:rPr>
          <w:color w:val="000000" w:themeColor="text1"/>
          <w:spacing w:val="2"/>
          <w:sz w:val="28"/>
          <w:szCs w:val="28"/>
        </w:rPr>
        <w:t xml:space="preserve">– обращаться за разъяснениями о порядке исполнения данных требований, оперативно получать необходимые инструкции и уметь применять нормы трудового законодательства на практике; </w:t>
      </w:r>
    </w:p>
    <w:p w:rsidR="00844EF1" w:rsidRPr="001C5694" w:rsidRDefault="00844EF1" w:rsidP="00844EF1">
      <w:pPr>
        <w:pStyle w:val="a8"/>
        <w:spacing w:line="240" w:lineRule="auto"/>
        <w:rPr>
          <w:color w:val="000000" w:themeColor="text1"/>
          <w:spacing w:val="2"/>
          <w:sz w:val="28"/>
          <w:szCs w:val="28"/>
        </w:rPr>
      </w:pPr>
      <w:r w:rsidRPr="001C5694">
        <w:rPr>
          <w:color w:val="000000" w:themeColor="text1"/>
          <w:spacing w:val="2"/>
          <w:sz w:val="28"/>
          <w:szCs w:val="28"/>
        </w:rPr>
        <w:t>– иметь неограниченный доступ к эффективным инструментам, предназначенным для устранения нарушений, защиты трудовых прав и реализации законных интересов.</w:t>
      </w:r>
    </w:p>
    <w:p w:rsidR="00844EF1" w:rsidRPr="001C5694" w:rsidRDefault="00844EF1" w:rsidP="00844E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6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EF1" w:rsidRPr="001C5694" w:rsidRDefault="00844EF1" w:rsidP="008608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694">
        <w:rPr>
          <w:rFonts w:ascii="Times New Roman" w:hAnsi="Times New Roman" w:cs="Times New Roman"/>
          <w:sz w:val="28"/>
          <w:szCs w:val="28"/>
        </w:rPr>
        <w:t xml:space="preserve">  Внедрены и апробируются механизмы добровольной самооценки работодателей на предмет наличия нарушений требований трудового законодательства.</w:t>
      </w:r>
    </w:p>
    <w:p w:rsidR="00844EF1" w:rsidRPr="001C5694" w:rsidRDefault="00844EF1" w:rsidP="00844E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44EF1" w:rsidRPr="001C5694" w:rsidRDefault="00844EF1" w:rsidP="00844E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694">
        <w:rPr>
          <w:rFonts w:ascii="Times New Roman" w:hAnsi="Times New Roman" w:cs="Times New Roman"/>
          <w:sz w:val="28"/>
          <w:szCs w:val="28"/>
        </w:rPr>
        <w:t xml:space="preserve">Сервис </w:t>
      </w:r>
      <w:r w:rsidRPr="001C5694">
        <w:rPr>
          <w:rFonts w:ascii="Times New Roman" w:hAnsi="Times New Roman" w:cs="Times New Roman"/>
          <w:b/>
          <w:sz w:val="28"/>
          <w:szCs w:val="28"/>
        </w:rPr>
        <w:t>«Электронный инспектор»</w:t>
      </w:r>
      <w:r w:rsidRPr="001C5694">
        <w:rPr>
          <w:rFonts w:ascii="Times New Roman" w:hAnsi="Times New Roman" w:cs="Times New Roman"/>
          <w:sz w:val="28"/>
          <w:szCs w:val="28"/>
        </w:rPr>
        <w:t xml:space="preserve"> является одним из наиболее востребованных. Президент Международной ассоциации инспекций труда Кевин Майе</w:t>
      </w:r>
      <w:r w:rsidR="0086088F">
        <w:rPr>
          <w:rFonts w:ascii="Times New Roman" w:hAnsi="Times New Roman" w:cs="Times New Roman"/>
          <w:sz w:val="28"/>
          <w:szCs w:val="28"/>
        </w:rPr>
        <w:t xml:space="preserve">рс отметил, что это уникальная </w:t>
      </w:r>
      <w:r w:rsidRPr="001C5694">
        <w:rPr>
          <w:rFonts w:ascii="Times New Roman" w:hAnsi="Times New Roman" w:cs="Times New Roman"/>
          <w:sz w:val="28"/>
          <w:szCs w:val="28"/>
        </w:rPr>
        <w:t xml:space="preserve">российская разработка, не имеющая аналогов в мире. Сервис позволяет бизнесу предупреждать риски за счет прохождения самопроверок. Предприниматель заполняет проверочные листы, после чего система выдаёт заключение, а также инструкции по устранению нарушений при их наличии. </w:t>
      </w:r>
    </w:p>
    <w:p w:rsidR="00844EF1" w:rsidRPr="001C5694" w:rsidRDefault="00844EF1" w:rsidP="00844E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EF1" w:rsidRPr="001C5694" w:rsidRDefault="00844EF1" w:rsidP="008608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694">
        <w:rPr>
          <w:rFonts w:ascii="Times New Roman" w:hAnsi="Times New Roman" w:cs="Times New Roman"/>
          <w:sz w:val="28"/>
          <w:szCs w:val="28"/>
        </w:rPr>
        <w:t>В случае выполнения данных инструкций российские работодатели уже п</w:t>
      </w:r>
      <w:r w:rsidR="0086088F">
        <w:rPr>
          <w:rFonts w:ascii="Times New Roman" w:hAnsi="Times New Roman" w:cs="Times New Roman"/>
          <w:sz w:val="28"/>
          <w:szCs w:val="28"/>
        </w:rPr>
        <w:t xml:space="preserve">редупредили возможные штрафы на сумму, </w:t>
      </w:r>
      <w:r w:rsidRPr="001C5694">
        <w:rPr>
          <w:rFonts w:ascii="Times New Roman" w:hAnsi="Times New Roman" w:cs="Times New Roman"/>
          <w:sz w:val="28"/>
          <w:szCs w:val="28"/>
        </w:rPr>
        <w:t xml:space="preserve">превысившую 5,5млрд рублей, а количество проводимых ежегодно «Электронным инспектором» самопроверок уже приблизилось к количеству проверок, осуществляемых государственными инспекторами труда. </w:t>
      </w:r>
    </w:p>
    <w:p w:rsidR="00844EF1" w:rsidRPr="001C5694" w:rsidRDefault="00844EF1" w:rsidP="00844E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EF1" w:rsidRPr="001C5694" w:rsidRDefault="00844EF1" w:rsidP="008608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694">
        <w:rPr>
          <w:rFonts w:ascii="Times New Roman" w:hAnsi="Times New Roman" w:cs="Times New Roman"/>
          <w:sz w:val="28"/>
          <w:szCs w:val="28"/>
        </w:rPr>
        <w:t>Другой значимый в свете реформы надзора сервис «</w:t>
      </w:r>
      <w:proofErr w:type="spellStart"/>
      <w:r w:rsidRPr="001C5694">
        <w:rPr>
          <w:rFonts w:ascii="Times New Roman" w:hAnsi="Times New Roman" w:cs="Times New Roman"/>
          <w:sz w:val="28"/>
          <w:szCs w:val="28"/>
        </w:rPr>
        <w:t>Онлайнинспекции</w:t>
      </w:r>
      <w:proofErr w:type="spellEnd"/>
      <w:r w:rsidRPr="001C5694">
        <w:rPr>
          <w:rFonts w:ascii="Times New Roman" w:hAnsi="Times New Roman" w:cs="Times New Roman"/>
          <w:sz w:val="28"/>
          <w:szCs w:val="28"/>
        </w:rPr>
        <w:t xml:space="preserve">» – </w:t>
      </w:r>
      <w:r w:rsidRPr="001C5694">
        <w:rPr>
          <w:rFonts w:ascii="Times New Roman" w:hAnsi="Times New Roman" w:cs="Times New Roman"/>
          <w:b/>
          <w:sz w:val="28"/>
          <w:szCs w:val="28"/>
        </w:rPr>
        <w:t>«Дежурный инспектор»,</w:t>
      </w:r>
      <w:r w:rsidRPr="001C5694">
        <w:rPr>
          <w:rFonts w:ascii="Times New Roman" w:hAnsi="Times New Roman" w:cs="Times New Roman"/>
          <w:sz w:val="28"/>
          <w:szCs w:val="28"/>
        </w:rPr>
        <w:t xml:space="preserve"> который позволяет получить консультацию о применении трудового законодательства всего за 3 рабочих дня.  Имеется перечень требований трудового законодательства и уже реализована возможность досудебного обжалования действий и решений инспекторов труда, сервис «Банк типовых документов», </w:t>
      </w:r>
      <w:proofErr w:type="gramStart"/>
      <w:r w:rsidRPr="001C5694">
        <w:rPr>
          <w:rFonts w:ascii="Times New Roman" w:hAnsi="Times New Roman" w:cs="Times New Roman"/>
          <w:sz w:val="28"/>
          <w:szCs w:val="28"/>
        </w:rPr>
        <w:t>где  представлены</w:t>
      </w:r>
      <w:proofErr w:type="gramEnd"/>
      <w:r w:rsidRPr="001C5694">
        <w:rPr>
          <w:rFonts w:ascii="Times New Roman" w:hAnsi="Times New Roman" w:cs="Times New Roman"/>
          <w:sz w:val="28"/>
          <w:szCs w:val="28"/>
        </w:rPr>
        <w:t xml:space="preserve"> все формы, образцы и примеры документов, которые наиболее часто формируются в ходе трудовых отношений. </w:t>
      </w:r>
    </w:p>
    <w:p w:rsidR="00844EF1" w:rsidRPr="001C5694" w:rsidRDefault="00844EF1" w:rsidP="00844E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EF1" w:rsidRPr="001C5694" w:rsidRDefault="00844EF1" w:rsidP="008608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694">
        <w:rPr>
          <w:rFonts w:ascii="Times New Roman" w:hAnsi="Times New Roman" w:cs="Times New Roman"/>
          <w:sz w:val="28"/>
          <w:szCs w:val="28"/>
        </w:rPr>
        <w:t>Таким образом, «</w:t>
      </w:r>
      <w:proofErr w:type="spellStart"/>
      <w:r w:rsidRPr="001C5694">
        <w:rPr>
          <w:rFonts w:ascii="Times New Roman" w:hAnsi="Times New Roman" w:cs="Times New Roman"/>
          <w:sz w:val="28"/>
          <w:szCs w:val="28"/>
        </w:rPr>
        <w:t>Онлайнинспекция.рф</w:t>
      </w:r>
      <w:proofErr w:type="spellEnd"/>
      <w:r w:rsidRPr="001C5694">
        <w:rPr>
          <w:rFonts w:ascii="Times New Roman" w:hAnsi="Times New Roman" w:cs="Times New Roman"/>
          <w:sz w:val="28"/>
          <w:szCs w:val="28"/>
        </w:rPr>
        <w:t>» предоставляет нашим поднадзорным субъектам максимум возможностей для предупреждения нарушений. За время работы портала число просмотров его страниц превысило 24,3 млн. Зафиксировано 3,5 млн. уникальных пользователей «</w:t>
      </w:r>
      <w:proofErr w:type="spellStart"/>
      <w:r w:rsidRPr="001C5694">
        <w:rPr>
          <w:rFonts w:ascii="Times New Roman" w:hAnsi="Times New Roman" w:cs="Times New Roman"/>
          <w:sz w:val="28"/>
          <w:szCs w:val="28"/>
        </w:rPr>
        <w:t>Онлайнинспекции.рф</w:t>
      </w:r>
      <w:proofErr w:type="spellEnd"/>
      <w:r w:rsidRPr="001C5694">
        <w:rPr>
          <w:rFonts w:ascii="Times New Roman" w:hAnsi="Times New Roman" w:cs="Times New Roman"/>
          <w:sz w:val="28"/>
          <w:szCs w:val="28"/>
        </w:rPr>
        <w:t xml:space="preserve">». Как работникам, так и работодателям через портал предоставлено свыше 67 тыс. консультаций по вопросам применения нормативных правовых актов в сфере труда. С помощью портала работодатели прошли 244 тыс. самопроверок, а работники направили свыше 190 тыс. обращений о защите своих трудовых прав.  </w:t>
      </w:r>
    </w:p>
    <w:p w:rsidR="00844EF1" w:rsidRPr="001C5694" w:rsidRDefault="00844EF1" w:rsidP="00844E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EF1" w:rsidRPr="001C5694" w:rsidRDefault="00844EF1" w:rsidP="00844E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694">
        <w:rPr>
          <w:rFonts w:ascii="Times New Roman" w:hAnsi="Times New Roman" w:cs="Times New Roman"/>
          <w:sz w:val="28"/>
          <w:szCs w:val="28"/>
        </w:rPr>
        <w:t xml:space="preserve">Второй вектор автоматизации – это вводимая </w:t>
      </w:r>
      <w:proofErr w:type="spellStart"/>
      <w:r w:rsidRPr="001C5694">
        <w:rPr>
          <w:rFonts w:ascii="Times New Roman" w:hAnsi="Times New Roman" w:cs="Times New Roman"/>
          <w:sz w:val="28"/>
          <w:szCs w:val="28"/>
        </w:rPr>
        <w:t>Рострудом</w:t>
      </w:r>
      <w:proofErr w:type="spellEnd"/>
      <w:r w:rsidRPr="001C5694">
        <w:rPr>
          <w:rFonts w:ascii="Times New Roman" w:hAnsi="Times New Roman" w:cs="Times New Roman"/>
          <w:sz w:val="28"/>
          <w:szCs w:val="28"/>
        </w:rPr>
        <w:t xml:space="preserve"> система управления контрольно-надзорной деятельностью. Основные направления ее создания и развития были разработаны еще в 2014 году и одобрены правительственной подкомиссией по использованию информационных технологий при предоставлении государственных и муниципальных услуг.</w:t>
      </w:r>
    </w:p>
    <w:p w:rsidR="00844EF1" w:rsidRPr="001C5694" w:rsidRDefault="00844EF1" w:rsidP="00844E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694">
        <w:rPr>
          <w:rFonts w:ascii="Times New Roman" w:hAnsi="Times New Roman" w:cs="Times New Roman"/>
          <w:sz w:val="28"/>
          <w:szCs w:val="28"/>
        </w:rPr>
        <w:t>АСУ КНД позволяет решать следующие ключевые задачи:</w:t>
      </w:r>
    </w:p>
    <w:p w:rsidR="00844EF1" w:rsidRPr="001C5694" w:rsidRDefault="00844EF1" w:rsidP="00844EF1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694">
        <w:rPr>
          <w:rFonts w:ascii="Times New Roman" w:hAnsi="Times New Roman"/>
          <w:sz w:val="28"/>
          <w:szCs w:val="28"/>
        </w:rPr>
        <w:t>повышение эффективности защиты трудовых прав;</w:t>
      </w:r>
    </w:p>
    <w:p w:rsidR="00844EF1" w:rsidRPr="001C5694" w:rsidRDefault="00844EF1" w:rsidP="00844EF1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694">
        <w:rPr>
          <w:rFonts w:ascii="Times New Roman" w:hAnsi="Times New Roman"/>
          <w:sz w:val="28"/>
          <w:szCs w:val="28"/>
        </w:rPr>
        <w:t>снижение нагрузки на работодателей;</w:t>
      </w:r>
    </w:p>
    <w:p w:rsidR="00844EF1" w:rsidRPr="001C5694" w:rsidRDefault="00844EF1" w:rsidP="00844EF1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694">
        <w:rPr>
          <w:rFonts w:ascii="Times New Roman" w:hAnsi="Times New Roman"/>
          <w:sz w:val="28"/>
          <w:szCs w:val="28"/>
        </w:rPr>
        <w:t>обеспечение автоматизированного управления деятельностью инспектора вплоть до конкретных административных процедур, снижающее коррупционные риски, в том числе снижение коррупционных рисков при наложении административных наказаний путем применения инструментов контроля за отклонениями от среднестатистических значений;</w:t>
      </w:r>
    </w:p>
    <w:p w:rsidR="00844EF1" w:rsidRPr="001C5694" w:rsidRDefault="00844EF1" w:rsidP="00844EF1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694">
        <w:rPr>
          <w:rFonts w:ascii="Times New Roman" w:hAnsi="Times New Roman"/>
          <w:sz w:val="28"/>
          <w:szCs w:val="28"/>
        </w:rPr>
        <w:t>поддержка принятия управленческих решений руководителем Роструда и руководителями государственных инспекций труда в режиме реального времени, в том числе снижение нагрузки на руководителей за счет перехода с тотального контроля за всеми действиями подчиненных на систему реагирования на автоматически выявляемые инциденты;</w:t>
      </w:r>
    </w:p>
    <w:p w:rsidR="00844EF1" w:rsidRPr="001C5694" w:rsidRDefault="00844EF1" w:rsidP="008608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694">
        <w:rPr>
          <w:rFonts w:ascii="Times New Roman" w:hAnsi="Times New Roman" w:cs="Times New Roman"/>
          <w:sz w:val="28"/>
          <w:szCs w:val="28"/>
        </w:rPr>
        <w:t xml:space="preserve"> Таким образом можно выявлять факты необоснованного применения к работодателю инспектором административных мер, не позволяет ему по собственному усмотрению, либо по незнанию отклоняться от реализации </w:t>
      </w:r>
      <w:r w:rsidRPr="001C5694">
        <w:rPr>
          <w:rFonts w:ascii="Times New Roman" w:hAnsi="Times New Roman" w:cs="Times New Roman"/>
          <w:sz w:val="28"/>
          <w:szCs w:val="28"/>
        </w:rPr>
        <w:lastRenderedPageBreak/>
        <w:t>необходимых процедур или нарушить их сроки. Э</w:t>
      </w:r>
      <w:r w:rsidR="0086088F">
        <w:rPr>
          <w:rFonts w:ascii="Times New Roman" w:hAnsi="Times New Roman" w:cs="Times New Roman"/>
          <w:sz w:val="28"/>
          <w:szCs w:val="28"/>
        </w:rPr>
        <w:t xml:space="preserve">то обеспечивает предупреждение </w:t>
      </w:r>
      <w:r w:rsidRPr="001C5694">
        <w:rPr>
          <w:rFonts w:ascii="Times New Roman" w:hAnsi="Times New Roman" w:cs="Times New Roman"/>
          <w:sz w:val="28"/>
          <w:szCs w:val="28"/>
        </w:rPr>
        <w:t xml:space="preserve">рисков коррупционных проявлений. </w:t>
      </w:r>
    </w:p>
    <w:p w:rsidR="00844EF1" w:rsidRPr="001C5694" w:rsidRDefault="00844EF1" w:rsidP="00844E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EF1" w:rsidRPr="0086088F" w:rsidRDefault="00844EF1" w:rsidP="00860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694">
        <w:rPr>
          <w:rFonts w:ascii="Times New Roman" w:hAnsi="Times New Roman" w:cs="Times New Roman"/>
          <w:sz w:val="28"/>
          <w:szCs w:val="28"/>
        </w:rPr>
        <w:t xml:space="preserve">  В настоящее время </w:t>
      </w:r>
      <w:proofErr w:type="spellStart"/>
      <w:r w:rsidRPr="001C5694">
        <w:rPr>
          <w:rFonts w:ascii="Times New Roman" w:hAnsi="Times New Roman" w:cs="Times New Roman"/>
          <w:sz w:val="28"/>
          <w:szCs w:val="28"/>
        </w:rPr>
        <w:t>Роструд</w:t>
      </w:r>
      <w:proofErr w:type="spellEnd"/>
      <w:r w:rsidRPr="001C5694">
        <w:rPr>
          <w:rFonts w:ascii="Times New Roman" w:hAnsi="Times New Roman" w:cs="Times New Roman"/>
          <w:sz w:val="28"/>
          <w:szCs w:val="28"/>
        </w:rPr>
        <w:t xml:space="preserve"> уже провел анализ правоприменительной практики инспекторов труда, на основе которого установлены среднестатистические значения. В дальнейшем непосредственный контроль за действиями инспектора будет осуществляться аналитическим модулем АСУ КНД. Система будет оповещать руководителя о совершенном инспектором отклонении инспектора от заданного «коридора». Руководитель в свою очередь сможет оценивать правомерность действий инспектора. </w:t>
      </w:r>
    </w:p>
    <w:p w:rsidR="00844EF1" w:rsidRPr="001C5694" w:rsidRDefault="00844EF1" w:rsidP="00844E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EF1" w:rsidRPr="001C5694" w:rsidRDefault="00844EF1" w:rsidP="00844E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694">
        <w:rPr>
          <w:rFonts w:ascii="Times New Roman" w:hAnsi="Times New Roman" w:cs="Times New Roman"/>
          <w:sz w:val="28"/>
          <w:szCs w:val="28"/>
        </w:rPr>
        <w:t xml:space="preserve">На обеспечение определенности надзора направлено создание подсистемы ведения проверочных листов. В текущем году </w:t>
      </w:r>
      <w:proofErr w:type="spellStart"/>
      <w:r w:rsidRPr="001C5694">
        <w:rPr>
          <w:rFonts w:ascii="Times New Roman" w:hAnsi="Times New Roman" w:cs="Times New Roman"/>
          <w:sz w:val="28"/>
          <w:szCs w:val="28"/>
        </w:rPr>
        <w:t>Роструд</w:t>
      </w:r>
      <w:proofErr w:type="spellEnd"/>
      <w:r w:rsidRPr="001C5694">
        <w:rPr>
          <w:rFonts w:ascii="Times New Roman" w:hAnsi="Times New Roman" w:cs="Times New Roman"/>
          <w:sz w:val="28"/>
          <w:szCs w:val="28"/>
        </w:rPr>
        <w:t xml:space="preserve"> приступил к разработке проверочных листов.   104 из них уже разработаны и опубликованы на официальном сайте Роструда. Таким образом, в ходе проверки инспектор не сможет проигнорировать то или иное нормативное требование, равно как и работодатель, имеющий доступ к данным проверочным листам, сможет предупредить нарушения.  </w:t>
      </w:r>
    </w:p>
    <w:p w:rsidR="00844EF1" w:rsidRPr="001C5694" w:rsidRDefault="00844EF1" w:rsidP="008608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694">
        <w:rPr>
          <w:rFonts w:ascii="Times New Roman" w:hAnsi="Times New Roman" w:cs="Times New Roman"/>
          <w:sz w:val="28"/>
          <w:szCs w:val="28"/>
        </w:rPr>
        <w:t>Подсистема проверочных листов в АСУ КНД позволит автоматически формировать акт проведения проверки, и привлечении виновных лиц к ответственности.</w:t>
      </w:r>
    </w:p>
    <w:p w:rsidR="00844EF1" w:rsidRPr="001C5694" w:rsidRDefault="00844EF1" w:rsidP="00844E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EF1" w:rsidRPr="001C5694" w:rsidRDefault="0086088F" w:rsidP="008608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следующем году мы планируем </w:t>
      </w:r>
      <w:r w:rsidR="00844EF1" w:rsidRPr="001C5694">
        <w:rPr>
          <w:rFonts w:ascii="Times New Roman" w:hAnsi="Times New Roman" w:cs="Times New Roman"/>
          <w:sz w:val="28"/>
          <w:szCs w:val="28"/>
        </w:rPr>
        <w:t>осуществить взаимную интеграцию систем «</w:t>
      </w:r>
      <w:proofErr w:type="spellStart"/>
      <w:r w:rsidR="00844EF1" w:rsidRPr="001C5694">
        <w:rPr>
          <w:rFonts w:ascii="Times New Roman" w:hAnsi="Times New Roman" w:cs="Times New Roman"/>
          <w:sz w:val="28"/>
          <w:szCs w:val="28"/>
        </w:rPr>
        <w:t>Онлайнинспекция.рф</w:t>
      </w:r>
      <w:proofErr w:type="spellEnd"/>
      <w:r w:rsidR="00844EF1" w:rsidRPr="001C5694">
        <w:rPr>
          <w:rFonts w:ascii="Times New Roman" w:hAnsi="Times New Roman" w:cs="Times New Roman"/>
          <w:sz w:val="28"/>
          <w:szCs w:val="28"/>
        </w:rPr>
        <w:t xml:space="preserve">» и АСУ КНД, что позволит </w:t>
      </w:r>
      <w:proofErr w:type="spellStart"/>
      <w:r w:rsidR="00844EF1" w:rsidRPr="001C5694">
        <w:rPr>
          <w:rFonts w:ascii="Times New Roman" w:hAnsi="Times New Roman" w:cs="Times New Roman"/>
          <w:sz w:val="28"/>
          <w:szCs w:val="28"/>
        </w:rPr>
        <w:t>Роструду</w:t>
      </w:r>
      <w:proofErr w:type="spellEnd"/>
      <w:r w:rsidR="00844EF1" w:rsidRPr="001C5694">
        <w:rPr>
          <w:rFonts w:ascii="Times New Roman" w:hAnsi="Times New Roman" w:cs="Times New Roman"/>
          <w:sz w:val="28"/>
          <w:szCs w:val="28"/>
        </w:rPr>
        <w:t xml:space="preserve"> создать полный автоматизированный цикл проверки, в том числе дистанционной. </w:t>
      </w:r>
    </w:p>
    <w:p w:rsidR="00844EF1" w:rsidRPr="001C5694" w:rsidRDefault="00844EF1" w:rsidP="00844E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EF1" w:rsidRPr="001C5694" w:rsidRDefault="00844EF1" w:rsidP="00844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1C5694">
        <w:rPr>
          <w:rFonts w:ascii="Times New Roman" w:hAnsi="Times New Roman" w:cs="Times New Roman"/>
          <w:sz w:val="28"/>
          <w:szCs w:val="28"/>
        </w:rPr>
        <w:t xml:space="preserve">Кроме того, переход на электронный кадровый документооборот, осуществление которого сейчас также активно обсуждается, позволит нам в полном объеме реализовать технологию дистанционных проверок, что в значительной степени снизит трудозатраты как инспектора, так и проверяемых лиц. К сентябрю 2018 года будут созданы личные кабинеты работодателей куда можно будет направлять документы необходимые инспектору для проверки.  </w:t>
      </w:r>
    </w:p>
    <w:p w:rsidR="00844EF1" w:rsidRPr="001C5694" w:rsidRDefault="00844EF1" w:rsidP="00844E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6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4521AE" w:rsidRPr="0086088F" w:rsidRDefault="00844EF1" w:rsidP="008608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концу года «Автоматизированная система</w:t>
      </w:r>
      <w:r w:rsidRPr="001C56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управления конт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рольно-надзорной деятельностью"</w:t>
      </w:r>
      <w:r w:rsidRPr="00EF6D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начнет работать</w:t>
      </w:r>
      <w:r w:rsidRPr="001C56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полном объеме</w:t>
      </w:r>
      <w:r w:rsidRPr="001C56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Это принципиально новая информационная система, которая независимо от инспектора инициирует процессы контрольно-надзорной деятельности, </w:t>
      </w:r>
      <w:r w:rsidRPr="001C5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отслеживает</w:t>
      </w:r>
      <w:r w:rsidRPr="001C56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сроки их реализации, </w:t>
      </w:r>
      <w:r w:rsidRPr="001C5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блокирует </w:t>
      </w:r>
      <w:r w:rsidRPr="001C56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возможность неправомерных действий, </w:t>
      </w:r>
      <w:r w:rsidRPr="001C5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способствует защите</w:t>
      </w:r>
      <w:r w:rsidRPr="001C56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трудовых прав граждан, </w:t>
      </w:r>
      <w:r w:rsidRPr="001C5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повышению прозрачности и снижению нагрузки</w:t>
      </w:r>
      <w:r w:rsidRPr="001C56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работодателя.</w:t>
      </w:r>
      <w:bookmarkStart w:id="0" w:name="_GoBack"/>
      <w:bookmarkEnd w:id="0"/>
    </w:p>
    <w:p w:rsidR="003E195A" w:rsidRDefault="003E195A"/>
    <w:sectPr w:rsidR="003E195A" w:rsidSect="003E1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C3D95"/>
    <w:multiLevelType w:val="hybridMultilevel"/>
    <w:tmpl w:val="A12811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8376EAC"/>
    <w:multiLevelType w:val="hybridMultilevel"/>
    <w:tmpl w:val="F5323A56"/>
    <w:lvl w:ilvl="0" w:tplc="21E46B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1E71F32"/>
    <w:multiLevelType w:val="hybridMultilevel"/>
    <w:tmpl w:val="F344425C"/>
    <w:lvl w:ilvl="0" w:tplc="FFFFFFFF">
      <w:start w:val="1"/>
      <w:numFmt w:val="bullet"/>
      <w:lvlText w:val="­"/>
      <w:lvlJc w:val="left"/>
      <w:pPr>
        <w:ind w:left="121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A0C7FAD"/>
    <w:multiLevelType w:val="hybridMultilevel"/>
    <w:tmpl w:val="8F5C31E8"/>
    <w:lvl w:ilvl="0" w:tplc="041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4" w15:restartNumberingAfterBreak="0">
    <w:nsid w:val="4E7805F9"/>
    <w:multiLevelType w:val="hybridMultilevel"/>
    <w:tmpl w:val="ADA05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92726"/>
    <w:multiLevelType w:val="hybridMultilevel"/>
    <w:tmpl w:val="468E0562"/>
    <w:lvl w:ilvl="0" w:tplc="CABAE04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37370A3"/>
    <w:multiLevelType w:val="hybridMultilevel"/>
    <w:tmpl w:val="C596B3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AAC1574"/>
    <w:multiLevelType w:val="hybridMultilevel"/>
    <w:tmpl w:val="8AD6A484"/>
    <w:lvl w:ilvl="0" w:tplc="CABAE04A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8" w15:restartNumberingAfterBreak="0">
    <w:nsid w:val="73FA219E"/>
    <w:multiLevelType w:val="hybridMultilevel"/>
    <w:tmpl w:val="B552933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74941C18"/>
    <w:multiLevelType w:val="hybridMultilevel"/>
    <w:tmpl w:val="9C6EA9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8"/>
  </w:num>
  <w:num w:numId="6">
    <w:abstractNumId w:val="0"/>
  </w:num>
  <w:num w:numId="7">
    <w:abstractNumId w:val="7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521AE"/>
    <w:rsid w:val="00305238"/>
    <w:rsid w:val="003E195A"/>
    <w:rsid w:val="00417AEE"/>
    <w:rsid w:val="004521AE"/>
    <w:rsid w:val="00844EF1"/>
    <w:rsid w:val="0086088F"/>
    <w:rsid w:val="00B02112"/>
    <w:rsid w:val="00E42683"/>
    <w:rsid w:val="00F7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88F"/>
  <w15:docId w15:val="{3DE12FE0-914E-4FCB-8D0B-52A6CE01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521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4521AE"/>
    <w:rPr>
      <w:rFonts w:ascii="Arial" w:eastAsia="Times New Roman" w:hAnsi="Arial" w:cs="Arial"/>
      <w:sz w:val="20"/>
      <w:szCs w:val="20"/>
    </w:rPr>
  </w:style>
  <w:style w:type="character" w:customStyle="1" w:styleId="a3">
    <w:name w:val="Без интервала Знак"/>
    <w:basedOn w:val="a0"/>
    <w:link w:val="a4"/>
    <w:locked/>
    <w:rsid w:val="004521AE"/>
    <w:rPr>
      <w:rFonts w:ascii="Calibri" w:eastAsia="Calibri" w:hAnsi="Calibri" w:cs="Times New Roman"/>
      <w:sz w:val="20"/>
      <w:szCs w:val="20"/>
      <w:lang w:val="en-US" w:bidi="en-US"/>
    </w:rPr>
  </w:style>
  <w:style w:type="paragraph" w:styleId="a4">
    <w:name w:val="No Spacing"/>
    <w:basedOn w:val="a"/>
    <w:link w:val="a3"/>
    <w:qFormat/>
    <w:rsid w:val="004521AE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bidi="en-US"/>
    </w:rPr>
  </w:style>
  <w:style w:type="paragraph" w:styleId="a5">
    <w:name w:val="List Paragraph"/>
    <w:basedOn w:val="a"/>
    <w:link w:val="a6"/>
    <w:uiPriority w:val="34"/>
    <w:qFormat/>
    <w:rsid w:val="004521A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6">
    <w:name w:val="Абзац списка Знак"/>
    <w:link w:val="a5"/>
    <w:uiPriority w:val="34"/>
    <w:locked/>
    <w:rsid w:val="004521AE"/>
    <w:rPr>
      <w:rFonts w:ascii="Calibri" w:eastAsia="Calibri" w:hAnsi="Calibri" w:cs="Times New Roman"/>
      <w:lang w:eastAsia="en-US"/>
    </w:rPr>
  </w:style>
  <w:style w:type="character" w:customStyle="1" w:styleId="FontStyle167">
    <w:name w:val="Font Style167"/>
    <w:basedOn w:val="a0"/>
    <w:uiPriority w:val="99"/>
    <w:rsid w:val="004521AE"/>
    <w:rPr>
      <w:rFonts w:ascii="Trebuchet MS" w:hAnsi="Trebuchet MS" w:cs="Trebuchet MS"/>
      <w:sz w:val="18"/>
      <w:szCs w:val="18"/>
    </w:rPr>
  </w:style>
  <w:style w:type="paragraph" w:styleId="a7">
    <w:name w:val="Normal (Web)"/>
    <w:basedOn w:val="a"/>
    <w:uiPriority w:val="99"/>
    <w:unhideWhenUsed/>
    <w:rsid w:val="00844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_НИР"/>
    <w:basedOn w:val="a"/>
    <w:rsid w:val="00844EF1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Tokman</dc:creator>
  <cp:lastModifiedBy>RePack by Diakov</cp:lastModifiedBy>
  <cp:revision>4</cp:revision>
  <dcterms:created xsi:type="dcterms:W3CDTF">2017-10-30T03:18:00Z</dcterms:created>
  <dcterms:modified xsi:type="dcterms:W3CDTF">2017-10-30T07:01:00Z</dcterms:modified>
</cp:coreProperties>
</file>